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8A" w:rsidRDefault="00884D8A" w:rsidP="003D4580">
      <w:pPr>
        <w:jc w:val="both"/>
        <w:rPr>
          <w:rFonts w:asciiTheme="minorHAnsi" w:hAnsiTheme="minorHAnsi" w:cstheme="minorHAnsi"/>
          <w:szCs w:val="20"/>
        </w:rPr>
      </w:pPr>
      <w:bookmarkStart w:id="0" w:name="_GoBack"/>
      <w:bookmarkEnd w:id="0"/>
    </w:p>
    <w:p w:rsidR="00884D8A" w:rsidRPr="0085240F" w:rsidRDefault="00884D8A" w:rsidP="003D4580">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 w:val="22"/>
        </w:rPr>
      </w:pPr>
      <w:r w:rsidRPr="0085240F">
        <w:rPr>
          <w:rFonts w:asciiTheme="minorHAnsi" w:hAnsiTheme="minorHAnsi" w:cstheme="minorHAnsi"/>
          <w:b/>
          <w:sz w:val="22"/>
        </w:rPr>
        <w:t xml:space="preserve">Verslag Stuurgroep LOP Oudenaarde Basis </w:t>
      </w:r>
    </w:p>
    <w:p w:rsidR="00884D8A" w:rsidRPr="0085240F" w:rsidRDefault="00446625" w:rsidP="003D4580">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 w:val="22"/>
        </w:rPr>
      </w:pPr>
      <w:r>
        <w:rPr>
          <w:rFonts w:asciiTheme="minorHAnsi" w:hAnsiTheme="minorHAnsi" w:cstheme="minorHAnsi"/>
          <w:b/>
          <w:sz w:val="22"/>
        </w:rPr>
        <w:t>27 mei</w:t>
      </w:r>
      <w:r w:rsidR="00884D8A">
        <w:rPr>
          <w:rFonts w:asciiTheme="minorHAnsi" w:hAnsiTheme="minorHAnsi" w:cstheme="minorHAnsi"/>
          <w:b/>
          <w:sz w:val="22"/>
        </w:rPr>
        <w:t xml:space="preserve"> 2013</w:t>
      </w:r>
    </w:p>
    <w:p w:rsidR="00884D8A" w:rsidRPr="0085240F" w:rsidRDefault="00884D8A" w:rsidP="003D4580">
      <w:pPr>
        <w:jc w:val="both"/>
        <w:rPr>
          <w:rFonts w:asciiTheme="minorHAnsi" w:hAnsiTheme="minorHAnsi" w:cstheme="minorHAnsi"/>
          <w:b/>
        </w:rPr>
      </w:pPr>
    </w:p>
    <w:p w:rsidR="00884D8A" w:rsidRPr="0085240F" w:rsidRDefault="00884D8A" w:rsidP="003D4580">
      <w:pPr>
        <w:jc w:val="both"/>
        <w:rPr>
          <w:rFonts w:asciiTheme="minorHAnsi" w:hAnsiTheme="minorHAnsi" w:cstheme="minorHAnsi"/>
          <w:b/>
        </w:rPr>
      </w:pPr>
    </w:p>
    <w:p w:rsidR="00884D8A" w:rsidRPr="0085240F" w:rsidRDefault="00884D8A" w:rsidP="003D4580">
      <w:pPr>
        <w:shd w:val="clear" w:color="auto" w:fill="D9D9D9" w:themeFill="background1" w:themeFillShade="D9"/>
        <w:tabs>
          <w:tab w:val="left" w:pos="709"/>
        </w:tabs>
        <w:jc w:val="both"/>
        <w:rPr>
          <w:rFonts w:asciiTheme="minorHAnsi" w:hAnsiTheme="minorHAnsi" w:cstheme="minorHAnsi"/>
          <w:b/>
          <w:sz w:val="22"/>
        </w:rPr>
      </w:pPr>
      <w:r w:rsidRPr="0085240F">
        <w:rPr>
          <w:rFonts w:asciiTheme="minorHAnsi" w:hAnsiTheme="minorHAnsi" w:cstheme="minorHAnsi"/>
          <w:b/>
          <w:sz w:val="22"/>
        </w:rPr>
        <w:t>Aanwezig / Verontschuldigd</w:t>
      </w:r>
    </w:p>
    <w:p w:rsidR="00884D8A" w:rsidRPr="0085240F" w:rsidRDefault="00884D8A" w:rsidP="003D4580">
      <w:pPr>
        <w:jc w:val="both"/>
        <w:rPr>
          <w:rFonts w:asciiTheme="minorHAnsi" w:hAnsiTheme="minorHAnsi" w:cstheme="minorHAnsi"/>
          <w:b/>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884D8A" w:rsidRPr="0085240F" w:rsidTr="00EF6AAB">
        <w:trPr>
          <w:trHeight w:val="220"/>
        </w:trPr>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Els Heirweg</w:t>
            </w:r>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BSGO Abraham Hans</w:t>
            </w:r>
          </w:p>
        </w:tc>
        <w:tc>
          <w:tcPr>
            <w:tcW w:w="679" w:type="dxa"/>
          </w:tcPr>
          <w:p w:rsidR="00884D8A" w:rsidRPr="0085240F" w:rsidRDefault="00446625" w:rsidP="003D4580">
            <w:pPr>
              <w:jc w:val="both"/>
              <w:rPr>
                <w:rFonts w:asciiTheme="minorHAnsi" w:hAnsiTheme="minorHAnsi" w:cstheme="minorHAnsi"/>
                <w:szCs w:val="20"/>
              </w:rPr>
            </w:pPr>
            <w:r>
              <w:rPr>
                <w:rFonts w:asciiTheme="minorHAnsi" w:hAnsiTheme="minorHAnsi" w:cstheme="minorHAnsi"/>
                <w:szCs w:val="20"/>
              </w:rPr>
              <w:t>A</w:t>
            </w:r>
          </w:p>
        </w:tc>
      </w:tr>
      <w:tr w:rsidR="00884D8A" w:rsidRPr="0085240F" w:rsidTr="00EF6AAB">
        <w:trPr>
          <w:trHeight w:val="220"/>
        </w:trPr>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Martine Vermeersch</w:t>
            </w:r>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 xml:space="preserve">MPI ‘t </w:t>
            </w:r>
            <w:proofErr w:type="spellStart"/>
            <w:r w:rsidRPr="0085240F">
              <w:rPr>
                <w:rFonts w:asciiTheme="minorHAnsi" w:hAnsiTheme="minorHAnsi" w:cstheme="minorHAnsi"/>
                <w:szCs w:val="20"/>
              </w:rPr>
              <w:t>Craeneveld</w:t>
            </w:r>
            <w:proofErr w:type="spellEnd"/>
          </w:p>
        </w:tc>
        <w:tc>
          <w:tcPr>
            <w:tcW w:w="679" w:type="dxa"/>
          </w:tcPr>
          <w:p w:rsidR="00884D8A" w:rsidRPr="0085240F" w:rsidRDefault="00446625" w:rsidP="003D4580">
            <w:pPr>
              <w:jc w:val="both"/>
              <w:rPr>
                <w:rFonts w:asciiTheme="minorHAnsi" w:hAnsiTheme="minorHAnsi" w:cstheme="minorHAnsi"/>
                <w:szCs w:val="20"/>
              </w:rPr>
            </w:pPr>
            <w:r>
              <w:rPr>
                <w:rFonts w:asciiTheme="minorHAnsi" w:hAnsiTheme="minorHAnsi" w:cstheme="minorHAnsi"/>
                <w:szCs w:val="20"/>
              </w:rPr>
              <w:t>V</w:t>
            </w:r>
          </w:p>
        </w:tc>
      </w:tr>
      <w:tr w:rsidR="00884D8A" w:rsidRPr="0085240F" w:rsidTr="00EF6AAB">
        <w:trPr>
          <w:trHeight w:val="220"/>
        </w:trPr>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Wim Van Nieuwenhuize</w:t>
            </w:r>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KBO Ename</w:t>
            </w:r>
          </w:p>
        </w:tc>
        <w:tc>
          <w:tcPr>
            <w:tcW w:w="679"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A</w:t>
            </w:r>
          </w:p>
        </w:tc>
      </w:tr>
      <w:tr w:rsidR="00884D8A" w:rsidRPr="0085240F" w:rsidTr="00EF6AAB">
        <w:trPr>
          <w:trHeight w:val="220"/>
        </w:trPr>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 xml:space="preserve">Steven </w:t>
            </w:r>
            <w:proofErr w:type="spellStart"/>
            <w:r w:rsidRPr="0085240F">
              <w:rPr>
                <w:rFonts w:asciiTheme="minorHAnsi" w:hAnsiTheme="minorHAnsi" w:cstheme="minorHAnsi"/>
                <w:szCs w:val="20"/>
              </w:rPr>
              <w:t>Schynkel</w:t>
            </w:r>
            <w:proofErr w:type="spellEnd"/>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 xml:space="preserve">KBO Horizon </w:t>
            </w:r>
          </w:p>
        </w:tc>
        <w:tc>
          <w:tcPr>
            <w:tcW w:w="679"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V</w:t>
            </w:r>
          </w:p>
        </w:tc>
      </w:tr>
      <w:tr w:rsidR="00884D8A" w:rsidRPr="0085240F" w:rsidTr="00EF6AAB">
        <w:trPr>
          <w:trHeight w:val="283"/>
        </w:trPr>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Ann Vancoppenolle</w:t>
            </w:r>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Freinetschool De 4 Tuinen</w:t>
            </w:r>
          </w:p>
        </w:tc>
        <w:tc>
          <w:tcPr>
            <w:tcW w:w="679"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A</w:t>
            </w:r>
          </w:p>
        </w:tc>
      </w:tr>
      <w:tr w:rsidR="00884D8A" w:rsidRPr="0085240F" w:rsidTr="00EF6AAB">
        <w:trPr>
          <w:trHeight w:val="278"/>
        </w:trPr>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Jean-Claude Vanden Broeke</w:t>
            </w:r>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Scholengroep 21</w:t>
            </w:r>
          </w:p>
        </w:tc>
        <w:tc>
          <w:tcPr>
            <w:tcW w:w="679"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V</w:t>
            </w:r>
          </w:p>
        </w:tc>
      </w:tr>
      <w:tr w:rsidR="00884D8A" w:rsidRPr="0085240F" w:rsidTr="00EF6AAB">
        <w:trPr>
          <w:trHeight w:val="277"/>
        </w:trPr>
        <w:tc>
          <w:tcPr>
            <w:tcW w:w="3261" w:type="dxa"/>
          </w:tcPr>
          <w:p w:rsidR="00884D8A" w:rsidRPr="0085240F" w:rsidRDefault="00884D8A" w:rsidP="003D4580">
            <w:pPr>
              <w:jc w:val="both"/>
              <w:rPr>
                <w:rFonts w:asciiTheme="minorHAnsi" w:hAnsiTheme="minorHAnsi" w:cstheme="minorHAnsi"/>
                <w:szCs w:val="20"/>
              </w:rPr>
            </w:pPr>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 xml:space="preserve">KBO vzw </w:t>
            </w:r>
          </w:p>
        </w:tc>
        <w:tc>
          <w:tcPr>
            <w:tcW w:w="679"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V</w:t>
            </w:r>
          </w:p>
        </w:tc>
      </w:tr>
      <w:tr w:rsidR="00884D8A" w:rsidRPr="0085240F" w:rsidTr="00EF6AAB">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 xml:space="preserve">Bart </w:t>
            </w:r>
            <w:proofErr w:type="spellStart"/>
            <w:r w:rsidRPr="0085240F">
              <w:rPr>
                <w:rFonts w:asciiTheme="minorHAnsi" w:hAnsiTheme="minorHAnsi" w:cstheme="minorHAnsi"/>
                <w:szCs w:val="20"/>
              </w:rPr>
              <w:t>Kindt</w:t>
            </w:r>
            <w:proofErr w:type="spellEnd"/>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Freinetschool De 4 Tuinen vzw</w:t>
            </w:r>
          </w:p>
        </w:tc>
        <w:tc>
          <w:tcPr>
            <w:tcW w:w="679"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V</w:t>
            </w:r>
          </w:p>
        </w:tc>
      </w:tr>
      <w:tr w:rsidR="00884D8A" w:rsidRPr="0085240F" w:rsidTr="00EF6AAB">
        <w:tc>
          <w:tcPr>
            <w:tcW w:w="3261" w:type="dxa"/>
          </w:tcPr>
          <w:p w:rsidR="00884D8A" w:rsidRPr="0085240F" w:rsidRDefault="00446625" w:rsidP="003D4580">
            <w:pPr>
              <w:jc w:val="both"/>
              <w:rPr>
                <w:rFonts w:asciiTheme="minorHAnsi" w:hAnsiTheme="minorHAnsi" w:cstheme="minorHAnsi"/>
                <w:szCs w:val="20"/>
              </w:rPr>
            </w:pPr>
            <w:r>
              <w:rPr>
                <w:rFonts w:asciiTheme="minorHAnsi" w:hAnsiTheme="minorHAnsi" w:cstheme="minorHAnsi"/>
                <w:szCs w:val="20"/>
              </w:rPr>
              <w:t>Leen Van der Linden</w:t>
            </w:r>
          </w:p>
        </w:tc>
        <w:tc>
          <w:tcPr>
            <w:tcW w:w="5103" w:type="dxa"/>
          </w:tcPr>
          <w:p w:rsidR="00884D8A" w:rsidRPr="0085240F" w:rsidRDefault="00884D8A" w:rsidP="003D4580">
            <w:pPr>
              <w:pStyle w:val="Voettekst"/>
              <w:tabs>
                <w:tab w:val="clear" w:pos="4536"/>
                <w:tab w:val="clear" w:pos="9072"/>
              </w:tabs>
              <w:spacing w:line="276" w:lineRule="auto"/>
              <w:jc w:val="both"/>
              <w:rPr>
                <w:rFonts w:asciiTheme="minorHAnsi" w:hAnsiTheme="minorHAnsi" w:cstheme="minorHAnsi"/>
                <w:sz w:val="20"/>
              </w:rPr>
            </w:pPr>
            <w:r w:rsidRPr="0085240F">
              <w:rPr>
                <w:rFonts w:asciiTheme="minorHAnsi" w:hAnsiTheme="minorHAnsi" w:cstheme="minorHAnsi"/>
                <w:sz w:val="20"/>
              </w:rPr>
              <w:t>CLB-GO</w:t>
            </w:r>
          </w:p>
        </w:tc>
        <w:tc>
          <w:tcPr>
            <w:tcW w:w="679" w:type="dxa"/>
          </w:tcPr>
          <w:p w:rsidR="00884D8A" w:rsidRPr="0085240F" w:rsidRDefault="00446625" w:rsidP="003D4580">
            <w:pPr>
              <w:jc w:val="both"/>
              <w:rPr>
                <w:rFonts w:asciiTheme="minorHAnsi" w:hAnsiTheme="minorHAnsi" w:cstheme="minorHAnsi"/>
                <w:szCs w:val="20"/>
              </w:rPr>
            </w:pPr>
            <w:r>
              <w:rPr>
                <w:rFonts w:asciiTheme="minorHAnsi" w:hAnsiTheme="minorHAnsi" w:cstheme="minorHAnsi"/>
                <w:szCs w:val="20"/>
              </w:rPr>
              <w:t>V</w:t>
            </w:r>
          </w:p>
        </w:tc>
      </w:tr>
      <w:tr w:rsidR="00884D8A" w:rsidRPr="0085240F" w:rsidTr="00EF6AAB">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 xml:space="preserve">Dirk </w:t>
            </w:r>
            <w:proofErr w:type="spellStart"/>
            <w:r w:rsidRPr="0085240F">
              <w:rPr>
                <w:rFonts w:asciiTheme="minorHAnsi" w:hAnsiTheme="minorHAnsi" w:cstheme="minorHAnsi"/>
                <w:szCs w:val="20"/>
              </w:rPr>
              <w:t>Libbrecht</w:t>
            </w:r>
            <w:proofErr w:type="spellEnd"/>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rPr>
              <w:t>Vrij CLB ZOV</w:t>
            </w:r>
          </w:p>
        </w:tc>
        <w:tc>
          <w:tcPr>
            <w:tcW w:w="679" w:type="dxa"/>
          </w:tcPr>
          <w:p w:rsidR="00884D8A" w:rsidRPr="0085240F" w:rsidRDefault="00446625" w:rsidP="003D4580">
            <w:pPr>
              <w:jc w:val="both"/>
              <w:rPr>
                <w:rFonts w:asciiTheme="minorHAnsi" w:hAnsiTheme="minorHAnsi" w:cstheme="minorHAnsi"/>
                <w:szCs w:val="20"/>
              </w:rPr>
            </w:pPr>
            <w:r>
              <w:rPr>
                <w:rFonts w:asciiTheme="minorHAnsi" w:hAnsiTheme="minorHAnsi" w:cstheme="minorHAnsi"/>
                <w:szCs w:val="20"/>
              </w:rPr>
              <w:t>V</w:t>
            </w:r>
          </w:p>
        </w:tc>
      </w:tr>
      <w:tr w:rsidR="00884D8A" w:rsidRPr="0085240F" w:rsidTr="00EF6AAB">
        <w:tc>
          <w:tcPr>
            <w:tcW w:w="3261" w:type="dxa"/>
          </w:tcPr>
          <w:p w:rsidR="00884D8A" w:rsidRPr="0085240F" w:rsidRDefault="00446625" w:rsidP="003D4580">
            <w:pPr>
              <w:jc w:val="both"/>
              <w:rPr>
                <w:rFonts w:asciiTheme="minorHAnsi" w:hAnsiTheme="minorHAnsi" w:cstheme="minorHAnsi"/>
                <w:szCs w:val="20"/>
              </w:rPr>
            </w:pPr>
            <w:r>
              <w:rPr>
                <w:rFonts w:asciiTheme="minorHAnsi" w:hAnsiTheme="minorHAnsi" w:cstheme="minorHAnsi"/>
                <w:szCs w:val="20"/>
                <w:lang w:val="en-GB"/>
              </w:rPr>
              <w:t>Nadia El Allaoui</w:t>
            </w:r>
          </w:p>
        </w:tc>
        <w:tc>
          <w:tcPr>
            <w:tcW w:w="5103" w:type="dxa"/>
          </w:tcPr>
          <w:p w:rsidR="00884D8A" w:rsidRPr="0085240F" w:rsidRDefault="00884D8A" w:rsidP="003D4580">
            <w:pPr>
              <w:jc w:val="both"/>
              <w:rPr>
                <w:rFonts w:asciiTheme="minorHAnsi" w:hAnsiTheme="minorHAnsi" w:cstheme="minorHAnsi"/>
                <w:szCs w:val="20"/>
              </w:rPr>
            </w:pPr>
            <w:proofErr w:type="spellStart"/>
            <w:r w:rsidRPr="0085240F">
              <w:rPr>
                <w:rFonts w:asciiTheme="minorHAnsi" w:hAnsiTheme="minorHAnsi" w:cstheme="minorHAnsi"/>
                <w:szCs w:val="20"/>
              </w:rPr>
              <w:t>Odice</w:t>
            </w:r>
            <w:proofErr w:type="spellEnd"/>
            <w:r w:rsidRPr="0085240F">
              <w:rPr>
                <w:rFonts w:asciiTheme="minorHAnsi" w:hAnsiTheme="minorHAnsi" w:cstheme="minorHAnsi"/>
                <w:szCs w:val="20"/>
                <w:lang w:val="en-GB"/>
              </w:rPr>
              <w:t xml:space="preserve"> </w:t>
            </w:r>
          </w:p>
        </w:tc>
        <w:tc>
          <w:tcPr>
            <w:tcW w:w="679" w:type="dxa"/>
          </w:tcPr>
          <w:p w:rsidR="00884D8A" w:rsidRPr="0085240F" w:rsidRDefault="00884D8A" w:rsidP="003D4580">
            <w:pPr>
              <w:jc w:val="both"/>
              <w:rPr>
                <w:rFonts w:asciiTheme="minorHAnsi" w:hAnsiTheme="minorHAnsi" w:cstheme="minorHAnsi"/>
                <w:szCs w:val="20"/>
                <w:lang w:val="en-GB"/>
              </w:rPr>
            </w:pPr>
            <w:r w:rsidRPr="0085240F">
              <w:rPr>
                <w:rFonts w:asciiTheme="minorHAnsi" w:hAnsiTheme="minorHAnsi" w:cstheme="minorHAnsi"/>
                <w:szCs w:val="20"/>
                <w:lang w:val="en-GB"/>
              </w:rPr>
              <w:t>A</w:t>
            </w:r>
          </w:p>
        </w:tc>
      </w:tr>
      <w:tr w:rsidR="00884D8A" w:rsidRPr="0085240F" w:rsidTr="00EF6AAB">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Guido Spanhove</w:t>
            </w:r>
          </w:p>
        </w:tc>
        <w:tc>
          <w:tcPr>
            <w:tcW w:w="5103" w:type="dxa"/>
          </w:tcPr>
          <w:p w:rsidR="00884D8A" w:rsidRPr="0085240F" w:rsidRDefault="00884D8A" w:rsidP="003D4580">
            <w:pPr>
              <w:jc w:val="both"/>
              <w:rPr>
                <w:rFonts w:asciiTheme="minorHAnsi" w:hAnsiTheme="minorHAnsi" w:cstheme="minorHAnsi"/>
                <w:szCs w:val="20"/>
                <w:lang w:val="en-GB"/>
              </w:rPr>
            </w:pPr>
            <w:proofErr w:type="spellStart"/>
            <w:r w:rsidRPr="0085240F">
              <w:rPr>
                <w:rFonts w:asciiTheme="minorHAnsi" w:hAnsiTheme="minorHAnsi" w:cstheme="minorHAnsi"/>
                <w:szCs w:val="20"/>
                <w:lang w:val="en-GB"/>
              </w:rPr>
              <w:t>Sociaal</w:t>
            </w:r>
            <w:proofErr w:type="spellEnd"/>
            <w:r w:rsidRPr="0085240F">
              <w:rPr>
                <w:rFonts w:asciiTheme="minorHAnsi" w:hAnsiTheme="minorHAnsi" w:cstheme="minorHAnsi"/>
                <w:szCs w:val="20"/>
                <w:lang w:val="en-GB"/>
              </w:rPr>
              <w:t xml:space="preserve"> </w:t>
            </w:r>
            <w:proofErr w:type="spellStart"/>
            <w:r w:rsidRPr="0085240F">
              <w:rPr>
                <w:rFonts w:asciiTheme="minorHAnsi" w:hAnsiTheme="minorHAnsi" w:cstheme="minorHAnsi"/>
                <w:szCs w:val="20"/>
                <w:lang w:val="en-GB"/>
              </w:rPr>
              <w:t>Huis</w:t>
            </w:r>
            <w:proofErr w:type="spellEnd"/>
          </w:p>
        </w:tc>
        <w:tc>
          <w:tcPr>
            <w:tcW w:w="679" w:type="dxa"/>
          </w:tcPr>
          <w:p w:rsidR="00884D8A" w:rsidRPr="0085240F" w:rsidRDefault="00884D8A" w:rsidP="003D4580">
            <w:pPr>
              <w:jc w:val="both"/>
              <w:rPr>
                <w:rFonts w:asciiTheme="minorHAnsi" w:hAnsiTheme="minorHAnsi" w:cstheme="minorHAnsi"/>
                <w:szCs w:val="20"/>
              </w:rPr>
            </w:pPr>
            <w:r>
              <w:rPr>
                <w:rFonts w:asciiTheme="minorHAnsi" w:hAnsiTheme="minorHAnsi" w:cstheme="minorHAnsi"/>
                <w:szCs w:val="20"/>
              </w:rPr>
              <w:t>V</w:t>
            </w:r>
          </w:p>
        </w:tc>
      </w:tr>
      <w:tr w:rsidR="00884D8A" w:rsidRPr="0085240F" w:rsidTr="00EF6AAB">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Marjan Beugnies</w:t>
            </w:r>
          </w:p>
        </w:tc>
        <w:tc>
          <w:tcPr>
            <w:tcW w:w="5103" w:type="dxa"/>
          </w:tcPr>
          <w:p w:rsidR="00884D8A" w:rsidRPr="0085240F" w:rsidRDefault="00884D8A" w:rsidP="003D4580">
            <w:pPr>
              <w:jc w:val="both"/>
              <w:rPr>
                <w:rFonts w:asciiTheme="minorHAnsi" w:hAnsiTheme="minorHAnsi" w:cstheme="minorHAnsi"/>
                <w:szCs w:val="20"/>
                <w:lang w:val="en-GB"/>
              </w:rPr>
            </w:pPr>
            <w:proofErr w:type="spellStart"/>
            <w:r w:rsidRPr="0085240F">
              <w:rPr>
                <w:rFonts w:asciiTheme="minorHAnsi" w:hAnsiTheme="minorHAnsi" w:cstheme="minorHAnsi"/>
                <w:szCs w:val="20"/>
                <w:lang w:val="en-GB"/>
              </w:rPr>
              <w:t>Gezinsraad</w:t>
            </w:r>
            <w:proofErr w:type="spellEnd"/>
          </w:p>
        </w:tc>
        <w:tc>
          <w:tcPr>
            <w:tcW w:w="679"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V</w:t>
            </w:r>
          </w:p>
        </w:tc>
      </w:tr>
      <w:tr w:rsidR="00884D8A" w:rsidRPr="0085240F" w:rsidTr="00EF6AAB">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 xml:space="preserve">Caroline van Driessche </w:t>
            </w:r>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Scholengemeenschap KBO</w:t>
            </w:r>
          </w:p>
        </w:tc>
        <w:tc>
          <w:tcPr>
            <w:tcW w:w="679" w:type="dxa"/>
          </w:tcPr>
          <w:p w:rsidR="00884D8A" w:rsidRPr="0085240F" w:rsidRDefault="00446625" w:rsidP="003D4580">
            <w:pPr>
              <w:jc w:val="both"/>
              <w:rPr>
                <w:rFonts w:asciiTheme="minorHAnsi" w:hAnsiTheme="minorHAnsi" w:cstheme="minorHAnsi"/>
                <w:szCs w:val="20"/>
              </w:rPr>
            </w:pPr>
            <w:r>
              <w:rPr>
                <w:rFonts w:asciiTheme="minorHAnsi" w:hAnsiTheme="minorHAnsi" w:cstheme="minorHAnsi"/>
                <w:szCs w:val="20"/>
              </w:rPr>
              <w:t>A</w:t>
            </w:r>
          </w:p>
        </w:tc>
      </w:tr>
      <w:tr w:rsidR="00884D8A" w:rsidRPr="0085240F" w:rsidTr="00EF6AAB">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Stefaan Vercamer</w:t>
            </w:r>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LOP-voorzitter</w:t>
            </w:r>
          </w:p>
        </w:tc>
        <w:tc>
          <w:tcPr>
            <w:tcW w:w="679"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A</w:t>
            </w:r>
          </w:p>
        </w:tc>
      </w:tr>
      <w:tr w:rsidR="00884D8A" w:rsidRPr="0085240F" w:rsidTr="00EF6AAB">
        <w:tc>
          <w:tcPr>
            <w:tcW w:w="3261"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Luc Top</w:t>
            </w:r>
          </w:p>
        </w:tc>
        <w:tc>
          <w:tcPr>
            <w:tcW w:w="5103"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LOP-deskundige</w:t>
            </w:r>
          </w:p>
        </w:tc>
        <w:tc>
          <w:tcPr>
            <w:tcW w:w="679" w:type="dxa"/>
          </w:tcPr>
          <w:p w:rsidR="00884D8A" w:rsidRPr="0085240F" w:rsidRDefault="00884D8A" w:rsidP="003D4580">
            <w:pPr>
              <w:jc w:val="both"/>
              <w:rPr>
                <w:rFonts w:asciiTheme="minorHAnsi" w:hAnsiTheme="minorHAnsi" w:cstheme="minorHAnsi"/>
                <w:szCs w:val="20"/>
              </w:rPr>
            </w:pPr>
            <w:r w:rsidRPr="0085240F">
              <w:rPr>
                <w:rFonts w:asciiTheme="minorHAnsi" w:hAnsiTheme="minorHAnsi" w:cstheme="minorHAnsi"/>
                <w:szCs w:val="20"/>
              </w:rPr>
              <w:t>A</w:t>
            </w:r>
          </w:p>
        </w:tc>
      </w:tr>
    </w:tbl>
    <w:p w:rsidR="00884D8A" w:rsidRDefault="00884D8A" w:rsidP="003D4580">
      <w:pPr>
        <w:jc w:val="both"/>
        <w:rPr>
          <w:rFonts w:asciiTheme="minorHAnsi" w:hAnsiTheme="minorHAnsi" w:cstheme="minorHAnsi"/>
          <w:b/>
        </w:rPr>
      </w:pPr>
    </w:p>
    <w:p w:rsidR="00884D8A" w:rsidRPr="0085240F" w:rsidRDefault="00884D8A" w:rsidP="003D4580">
      <w:pPr>
        <w:jc w:val="both"/>
        <w:rPr>
          <w:rFonts w:asciiTheme="minorHAnsi" w:hAnsiTheme="minorHAnsi" w:cstheme="minorHAnsi"/>
          <w:b/>
        </w:rPr>
      </w:pPr>
    </w:p>
    <w:p w:rsidR="00884D8A" w:rsidRPr="0085240F" w:rsidRDefault="00884D8A" w:rsidP="003D4580">
      <w:pPr>
        <w:shd w:val="clear" w:color="auto" w:fill="BFBFBF" w:themeFill="background1" w:themeFillShade="BF"/>
        <w:tabs>
          <w:tab w:val="left" w:pos="709"/>
        </w:tabs>
        <w:jc w:val="both"/>
        <w:rPr>
          <w:rFonts w:asciiTheme="minorHAnsi" w:hAnsiTheme="minorHAnsi" w:cstheme="minorHAnsi"/>
          <w:b/>
          <w:sz w:val="22"/>
        </w:rPr>
      </w:pPr>
      <w:r>
        <w:rPr>
          <w:rFonts w:asciiTheme="minorHAnsi" w:hAnsiTheme="minorHAnsi" w:cstheme="minorHAnsi"/>
          <w:b/>
          <w:sz w:val="22"/>
        </w:rPr>
        <w:t>Bijlagen</w:t>
      </w:r>
    </w:p>
    <w:p w:rsidR="00884D8A" w:rsidRDefault="00884D8A" w:rsidP="003D4580">
      <w:pPr>
        <w:tabs>
          <w:tab w:val="left" w:pos="6075"/>
        </w:tabs>
        <w:jc w:val="both"/>
        <w:rPr>
          <w:rFonts w:asciiTheme="minorHAnsi" w:hAnsiTheme="minorHAnsi" w:cstheme="minorHAnsi"/>
          <w:sz w:val="22"/>
        </w:rPr>
      </w:pPr>
    </w:p>
    <w:p w:rsidR="00884D8A" w:rsidRDefault="00D624BB" w:rsidP="0011153C">
      <w:pPr>
        <w:pStyle w:val="Lijstalinea"/>
        <w:numPr>
          <w:ilvl w:val="0"/>
          <w:numId w:val="22"/>
        </w:numPr>
        <w:tabs>
          <w:tab w:val="left" w:pos="6075"/>
        </w:tabs>
        <w:jc w:val="both"/>
        <w:rPr>
          <w:rFonts w:asciiTheme="minorHAnsi" w:hAnsiTheme="minorHAnsi" w:cstheme="minorHAnsi"/>
        </w:rPr>
      </w:pPr>
      <w:r w:rsidRPr="0011153C">
        <w:rPr>
          <w:rFonts w:asciiTheme="minorHAnsi" w:hAnsiTheme="minorHAnsi" w:cstheme="minorHAnsi"/>
        </w:rPr>
        <w:t>Bijgewerkt d</w:t>
      </w:r>
      <w:r w:rsidR="00884D8A" w:rsidRPr="0011153C">
        <w:rPr>
          <w:rFonts w:asciiTheme="minorHAnsi" w:hAnsiTheme="minorHAnsi" w:cstheme="minorHAnsi"/>
        </w:rPr>
        <w:t>ossier centrale aanmeldingsprocedure</w:t>
      </w:r>
      <w:r w:rsidR="00D03476" w:rsidRPr="0011153C">
        <w:rPr>
          <w:rFonts w:asciiTheme="minorHAnsi" w:hAnsiTheme="minorHAnsi" w:cstheme="minorHAnsi"/>
        </w:rPr>
        <w:t xml:space="preserve"> (</w:t>
      </w:r>
      <w:r w:rsidRPr="0011153C">
        <w:rPr>
          <w:rFonts w:asciiTheme="minorHAnsi" w:hAnsiTheme="minorHAnsi" w:cstheme="minorHAnsi"/>
        </w:rPr>
        <w:t xml:space="preserve">met aanpassingen in </w:t>
      </w:r>
      <w:r w:rsidRPr="0011153C">
        <w:rPr>
          <w:rFonts w:asciiTheme="minorHAnsi" w:hAnsiTheme="minorHAnsi" w:cstheme="minorHAnsi"/>
          <w:color w:val="FF0000"/>
        </w:rPr>
        <w:t>rood</w:t>
      </w:r>
      <w:r w:rsidR="00D03476" w:rsidRPr="0011153C">
        <w:rPr>
          <w:rFonts w:asciiTheme="minorHAnsi" w:hAnsiTheme="minorHAnsi" w:cstheme="minorHAnsi"/>
        </w:rPr>
        <w:t>)</w:t>
      </w:r>
    </w:p>
    <w:p w:rsidR="0011153C" w:rsidRPr="0011153C" w:rsidRDefault="0011153C" w:rsidP="0011153C">
      <w:pPr>
        <w:pStyle w:val="Lijstalinea"/>
        <w:numPr>
          <w:ilvl w:val="0"/>
          <w:numId w:val="22"/>
        </w:numPr>
        <w:tabs>
          <w:tab w:val="left" w:pos="6075"/>
        </w:tabs>
        <w:jc w:val="both"/>
        <w:rPr>
          <w:rFonts w:asciiTheme="minorHAnsi" w:hAnsiTheme="minorHAnsi" w:cstheme="minorHAnsi"/>
        </w:rPr>
      </w:pPr>
      <w:r>
        <w:rPr>
          <w:rFonts w:asciiTheme="minorHAnsi" w:hAnsiTheme="minorHAnsi" w:cstheme="minorHAnsi"/>
        </w:rPr>
        <w:t>Communicatieplan (draaiboek)</w:t>
      </w:r>
    </w:p>
    <w:p w:rsidR="00884D8A" w:rsidRPr="0085240F" w:rsidRDefault="00884D8A" w:rsidP="003D4580">
      <w:pPr>
        <w:tabs>
          <w:tab w:val="left" w:pos="6075"/>
        </w:tabs>
        <w:jc w:val="both"/>
        <w:rPr>
          <w:rFonts w:asciiTheme="minorHAnsi" w:hAnsiTheme="minorHAnsi" w:cstheme="minorHAnsi"/>
          <w:sz w:val="22"/>
        </w:rPr>
      </w:pPr>
    </w:p>
    <w:p w:rsidR="00884D8A" w:rsidRPr="0085240F" w:rsidRDefault="00884D8A" w:rsidP="003D4580">
      <w:pPr>
        <w:shd w:val="clear" w:color="auto" w:fill="BFBFBF" w:themeFill="background1" w:themeFillShade="BF"/>
        <w:tabs>
          <w:tab w:val="left" w:pos="709"/>
        </w:tabs>
        <w:jc w:val="both"/>
        <w:rPr>
          <w:rFonts w:asciiTheme="minorHAnsi" w:hAnsiTheme="minorHAnsi" w:cstheme="minorHAnsi"/>
          <w:b/>
          <w:sz w:val="22"/>
        </w:rPr>
      </w:pPr>
      <w:r w:rsidRPr="0085240F">
        <w:rPr>
          <w:rFonts w:asciiTheme="minorHAnsi" w:hAnsiTheme="minorHAnsi" w:cstheme="minorHAnsi"/>
          <w:b/>
          <w:sz w:val="22"/>
        </w:rPr>
        <w:t>Data volgende bijeenkomsten</w:t>
      </w:r>
    </w:p>
    <w:p w:rsidR="00884D8A" w:rsidRPr="0085240F" w:rsidRDefault="00884D8A" w:rsidP="003D4580">
      <w:pPr>
        <w:tabs>
          <w:tab w:val="left" w:pos="709"/>
          <w:tab w:val="left" w:pos="6075"/>
        </w:tabs>
        <w:jc w:val="both"/>
        <w:rPr>
          <w:rFonts w:asciiTheme="minorHAnsi" w:hAnsiTheme="minorHAnsi" w:cstheme="minorHAnsi"/>
          <w:i/>
        </w:rPr>
      </w:pPr>
    </w:p>
    <w:p w:rsidR="00884D8A" w:rsidRPr="00D03476" w:rsidRDefault="00884D8A" w:rsidP="00D03476">
      <w:pPr>
        <w:pStyle w:val="Lijstalinea"/>
        <w:numPr>
          <w:ilvl w:val="0"/>
          <w:numId w:val="11"/>
        </w:numPr>
        <w:tabs>
          <w:tab w:val="left" w:pos="709"/>
          <w:tab w:val="left" w:pos="6075"/>
        </w:tabs>
        <w:jc w:val="both"/>
        <w:rPr>
          <w:rFonts w:asciiTheme="minorHAnsi" w:hAnsiTheme="minorHAnsi" w:cstheme="minorHAnsi"/>
        </w:rPr>
      </w:pPr>
      <w:r w:rsidRPr="00D03476">
        <w:rPr>
          <w:rFonts w:asciiTheme="minorHAnsi" w:hAnsiTheme="minorHAnsi" w:cstheme="minorHAnsi"/>
          <w:u w:val="single"/>
        </w:rPr>
        <w:t>Algemene Vergadering</w:t>
      </w:r>
      <w:r w:rsidRPr="00D03476">
        <w:rPr>
          <w:rFonts w:asciiTheme="minorHAnsi" w:hAnsiTheme="minorHAnsi" w:cstheme="minorHAnsi"/>
        </w:rPr>
        <w:t xml:space="preserve">:  </w:t>
      </w:r>
      <w:r w:rsidRPr="00D03476">
        <w:rPr>
          <w:rFonts w:asciiTheme="minorHAnsi" w:hAnsiTheme="minorHAnsi" w:cstheme="minorHAnsi"/>
          <w:b/>
        </w:rPr>
        <w:t>11 juni 2013 om 19.30u</w:t>
      </w:r>
      <w:r w:rsidRPr="00D03476">
        <w:rPr>
          <w:rFonts w:asciiTheme="minorHAnsi" w:hAnsiTheme="minorHAnsi" w:cstheme="minorHAnsi"/>
        </w:rPr>
        <w:t xml:space="preserve"> (Sociaal Huis) </w:t>
      </w:r>
    </w:p>
    <w:p w:rsidR="00D03476" w:rsidRDefault="00D03476" w:rsidP="00D03476">
      <w:pPr>
        <w:tabs>
          <w:tab w:val="left" w:pos="709"/>
          <w:tab w:val="left" w:pos="6075"/>
        </w:tabs>
        <w:jc w:val="both"/>
        <w:rPr>
          <w:rFonts w:asciiTheme="minorHAnsi" w:hAnsiTheme="minorHAnsi" w:cstheme="minorHAnsi"/>
        </w:rPr>
      </w:pPr>
    </w:p>
    <w:p w:rsidR="00D03476" w:rsidRPr="00D03476" w:rsidRDefault="00D03476" w:rsidP="00D03476">
      <w:pPr>
        <w:pStyle w:val="Lijstalinea"/>
        <w:numPr>
          <w:ilvl w:val="0"/>
          <w:numId w:val="11"/>
        </w:numPr>
        <w:tabs>
          <w:tab w:val="left" w:pos="709"/>
          <w:tab w:val="left" w:pos="6075"/>
        </w:tabs>
        <w:jc w:val="both"/>
        <w:rPr>
          <w:rFonts w:asciiTheme="minorHAnsi" w:hAnsiTheme="minorHAnsi" w:cstheme="minorHAnsi"/>
        </w:rPr>
      </w:pPr>
      <w:r w:rsidRPr="00D03476">
        <w:rPr>
          <w:rFonts w:asciiTheme="minorHAnsi" w:hAnsiTheme="minorHAnsi" w:cstheme="minorHAnsi"/>
        </w:rPr>
        <w:t>Data voor 2013-2014:</w:t>
      </w:r>
    </w:p>
    <w:p w:rsidR="00D03476" w:rsidRDefault="00D03476" w:rsidP="00D03476">
      <w:pPr>
        <w:tabs>
          <w:tab w:val="left" w:pos="709"/>
          <w:tab w:val="left" w:pos="6075"/>
        </w:tabs>
        <w:jc w:val="both"/>
        <w:rPr>
          <w:rFonts w:asciiTheme="minorHAnsi" w:hAnsiTheme="minorHAnsi" w:cstheme="minorHAnsi"/>
        </w:rPr>
      </w:pPr>
    </w:p>
    <w:p w:rsidR="00D03476" w:rsidRPr="00D03476" w:rsidRDefault="00D03476" w:rsidP="00D03476">
      <w:pPr>
        <w:tabs>
          <w:tab w:val="left" w:pos="709"/>
          <w:tab w:val="left" w:pos="6075"/>
        </w:tabs>
        <w:ind w:left="360"/>
        <w:jc w:val="both"/>
        <w:rPr>
          <w:rFonts w:asciiTheme="minorHAnsi" w:hAnsiTheme="minorHAnsi" w:cstheme="minorHAnsi"/>
          <w:u w:val="single"/>
        </w:rPr>
      </w:pPr>
      <w:r>
        <w:rPr>
          <w:rFonts w:asciiTheme="minorHAnsi" w:hAnsiTheme="minorHAnsi" w:cstheme="minorHAnsi"/>
          <w:u w:val="single"/>
        </w:rPr>
        <w:t>Stuurgroep</w:t>
      </w:r>
    </w:p>
    <w:p w:rsidR="00D03476" w:rsidRDefault="00D03476" w:rsidP="00D03476">
      <w:pPr>
        <w:pStyle w:val="Lijstalinea"/>
        <w:numPr>
          <w:ilvl w:val="0"/>
          <w:numId w:val="8"/>
        </w:numPr>
        <w:tabs>
          <w:tab w:val="left" w:pos="709"/>
          <w:tab w:val="left" w:pos="6075"/>
        </w:tabs>
        <w:ind w:left="720"/>
        <w:jc w:val="both"/>
        <w:rPr>
          <w:rFonts w:asciiTheme="minorHAnsi" w:hAnsiTheme="minorHAnsi" w:cstheme="minorHAnsi"/>
        </w:rPr>
      </w:pPr>
      <w:r>
        <w:rPr>
          <w:rFonts w:asciiTheme="minorHAnsi" w:hAnsiTheme="minorHAnsi" w:cstheme="minorHAnsi"/>
        </w:rPr>
        <w:t>30 september 2013 om 9u</w:t>
      </w:r>
    </w:p>
    <w:p w:rsidR="00D03476" w:rsidRDefault="00D03476" w:rsidP="00D03476">
      <w:pPr>
        <w:pStyle w:val="Lijstalinea"/>
        <w:numPr>
          <w:ilvl w:val="0"/>
          <w:numId w:val="8"/>
        </w:numPr>
        <w:tabs>
          <w:tab w:val="left" w:pos="709"/>
          <w:tab w:val="left" w:pos="6075"/>
        </w:tabs>
        <w:ind w:left="720"/>
        <w:jc w:val="both"/>
        <w:rPr>
          <w:rFonts w:asciiTheme="minorHAnsi" w:hAnsiTheme="minorHAnsi" w:cstheme="minorHAnsi"/>
        </w:rPr>
      </w:pPr>
      <w:r>
        <w:rPr>
          <w:rFonts w:asciiTheme="minorHAnsi" w:hAnsiTheme="minorHAnsi" w:cstheme="minorHAnsi"/>
        </w:rPr>
        <w:t>25 november 2013 om 9u</w:t>
      </w:r>
    </w:p>
    <w:p w:rsidR="00D03476" w:rsidRPr="00D03476" w:rsidRDefault="00D03476" w:rsidP="00D03476">
      <w:pPr>
        <w:pStyle w:val="Lijstalinea"/>
        <w:numPr>
          <w:ilvl w:val="0"/>
          <w:numId w:val="8"/>
        </w:numPr>
        <w:tabs>
          <w:tab w:val="left" w:pos="709"/>
          <w:tab w:val="left" w:pos="6075"/>
        </w:tabs>
        <w:ind w:left="720"/>
        <w:jc w:val="both"/>
        <w:rPr>
          <w:rFonts w:asciiTheme="minorHAnsi" w:hAnsiTheme="minorHAnsi" w:cstheme="minorHAnsi"/>
        </w:rPr>
      </w:pPr>
      <w:r>
        <w:rPr>
          <w:rFonts w:asciiTheme="minorHAnsi" w:hAnsiTheme="minorHAnsi" w:cstheme="minorHAnsi"/>
        </w:rPr>
        <w:t xml:space="preserve">3 februari 2014 om </w:t>
      </w:r>
      <w:r w:rsidRPr="00D03476">
        <w:rPr>
          <w:rFonts w:asciiTheme="minorHAnsi" w:hAnsiTheme="minorHAnsi" w:cstheme="minorHAnsi"/>
          <w:b/>
        </w:rPr>
        <w:t>10u</w:t>
      </w:r>
    </w:p>
    <w:p w:rsidR="00D03476" w:rsidRDefault="00D03476" w:rsidP="00D03476">
      <w:pPr>
        <w:pStyle w:val="Lijstalinea"/>
        <w:numPr>
          <w:ilvl w:val="0"/>
          <w:numId w:val="8"/>
        </w:numPr>
        <w:tabs>
          <w:tab w:val="left" w:pos="709"/>
          <w:tab w:val="left" w:pos="6075"/>
        </w:tabs>
        <w:ind w:left="720"/>
        <w:jc w:val="both"/>
        <w:rPr>
          <w:rFonts w:asciiTheme="minorHAnsi" w:hAnsiTheme="minorHAnsi" w:cstheme="minorHAnsi"/>
        </w:rPr>
      </w:pPr>
      <w:r w:rsidRPr="00D03476">
        <w:rPr>
          <w:rFonts w:asciiTheme="minorHAnsi" w:hAnsiTheme="minorHAnsi" w:cstheme="minorHAnsi"/>
        </w:rPr>
        <w:t>11 maart 2014 om 9u</w:t>
      </w:r>
      <w:r>
        <w:rPr>
          <w:rFonts w:asciiTheme="minorHAnsi" w:hAnsiTheme="minorHAnsi" w:cstheme="minorHAnsi"/>
        </w:rPr>
        <w:t xml:space="preserve"> (dysfunctiecommissie)</w:t>
      </w:r>
    </w:p>
    <w:p w:rsidR="00D03476" w:rsidRDefault="00D03476" w:rsidP="00D03476">
      <w:pPr>
        <w:pStyle w:val="Lijstalinea"/>
        <w:numPr>
          <w:ilvl w:val="0"/>
          <w:numId w:val="8"/>
        </w:numPr>
        <w:tabs>
          <w:tab w:val="left" w:pos="709"/>
          <w:tab w:val="left" w:pos="6075"/>
        </w:tabs>
        <w:ind w:left="720"/>
        <w:jc w:val="both"/>
        <w:rPr>
          <w:rFonts w:asciiTheme="minorHAnsi" w:hAnsiTheme="minorHAnsi" w:cstheme="minorHAnsi"/>
        </w:rPr>
      </w:pPr>
      <w:r>
        <w:rPr>
          <w:rFonts w:asciiTheme="minorHAnsi" w:hAnsiTheme="minorHAnsi" w:cstheme="minorHAnsi"/>
        </w:rPr>
        <w:t>31 maart 2014 om 9u</w:t>
      </w:r>
    </w:p>
    <w:p w:rsidR="00D03476" w:rsidRDefault="00D03476" w:rsidP="00D03476">
      <w:pPr>
        <w:pStyle w:val="Lijstalinea"/>
        <w:numPr>
          <w:ilvl w:val="0"/>
          <w:numId w:val="8"/>
        </w:numPr>
        <w:tabs>
          <w:tab w:val="left" w:pos="709"/>
          <w:tab w:val="left" w:pos="6075"/>
        </w:tabs>
        <w:ind w:left="720"/>
        <w:jc w:val="both"/>
        <w:rPr>
          <w:rFonts w:asciiTheme="minorHAnsi" w:hAnsiTheme="minorHAnsi" w:cstheme="minorHAnsi"/>
        </w:rPr>
      </w:pPr>
      <w:r>
        <w:rPr>
          <w:rFonts w:asciiTheme="minorHAnsi" w:hAnsiTheme="minorHAnsi" w:cstheme="minorHAnsi"/>
        </w:rPr>
        <w:t>26 mei 2014 om 9u</w:t>
      </w:r>
    </w:p>
    <w:p w:rsidR="00D03476" w:rsidRDefault="00D03476" w:rsidP="00D03476">
      <w:pPr>
        <w:tabs>
          <w:tab w:val="left" w:pos="709"/>
          <w:tab w:val="left" w:pos="6075"/>
        </w:tabs>
        <w:ind w:left="360"/>
        <w:jc w:val="both"/>
        <w:rPr>
          <w:rFonts w:asciiTheme="minorHAnsi" w:hAnsiTheme="minorHAnsi" w:cstheme="minorHAnsi"/>
        </w:rPr>
      </w:pPr>
    </w:p>
    <w:p w:rsidR="00D03476" w:rsidRDefault="00D03476" w:rsidP="00D03476">
      <w:pPr>
        <w:tabs>
          <w:tab w:val="left" w:pos="709"/>
          <w:tab w:val="left" w:pos="6075"/>
        </w:tabs>
        <w:ind w:left="360"/>
        <w:jc w:val="both"/>
        <w:rPr>
          <w:rFonts w:asciiTheme="minorHAnsi" w:hAnsiTheme="minorHAnsi" w:cstheme="minorHAnsi"/>
          <w:u w:val="single"/>
        </w:rPr>
      </w:pPr>
      <w:r>
        <w:rPr>
          <w:rFonts w:asciiTheme="minorHAnsi" w:hAnsiTheme="minorHAnsi" w:cstheme="minorHAnsi"/>
          <w:u w:val="single"/>
        </w:rPr>
        <w:t>Algemene Vergadering</w:t>
      </w:r>
    </w:p>
    <w:p w:rsidR="00D03476" w:rsidRPr="00D03476" w:rsidRDefault="00D03476" w:rsidP="00D03476">
      <w:pPr>
        <w:tabs>
          <w:tab w:val="left" w:pos="709"/>
          <w:tab w:val="left" w:pos="6075"/>
        </w:tabs>
        <w:ind w:left="360"/>
        <w:jc w:val="both"/>
        <w:rPr>
          <w:rFonts w:asciiTheme="minorHAnsi" w:hAnsiTheme="minorHAnsi" w:cstheme="minorHAnsi"/>
        </w:rPr>
      </w:pPr>
      <w:r>
        <w:rPr>
          <w:rFonts w:asciiTheme="minorHAnsi" w:hAnsiTheme="minorHAnsi" w:cstheme="minorHAnsi"/>
        </w:rPr>
        <w:t>3 juni 2014 om 19.30u</w:t>
      </w:r>
    </w:p>
    <w:p w:rsidR="00884D8A" w:rsidRDefault="00884D8A" w:rsidP="003D4580">
      <w:pPr>
        <w:tabs>
          <w:tab w:val="left" w:pos="709"/>
        </w:tabs>
        <w:jc w:val="both"/>
        <w:rPr>
          <w:rStyle w:val="Zwaar"/>
          <w:rFonts w:asciiTheme="minorHAnsi" w:hAnsiTheme="minorHAnsi" w:cstheme="minorHAnsi"/>
          <w:b w:val="0"/>
          <w:sz w:val="22"/>
        </w:rPr>
      </w:pPr>
    </w:p>
    <w:p w:rsidR="00D03476" w:rsidRDefault="00D03476" w:rsidP="003D4580">
      <w:pPr>
        <w:tabs>
          <w:tab w:val="left" w:pos="709"/>
        </w:tabs>
        <w:jc w:val="both"/>
        <w:rPr>
          <w:rStyle w:val="Zwaar"/>
          <w:rFonts w:asciiTheme="minorHAnsi" w:hAnsiTheme="minorHAnsi" w:cstheme="minorHAnsi"/>
          <w:b w:val="0"/>
          <w:sz w:val="22"/>
        </w:rPr>
      </w:pPr>
    </w:p>
    <w:p w:rsidR="00884D8A" w:rsidRPr="0085240F" w:rsidRDefault="00884D8A" w:rsidP="003D4580">
      <w:pPr>
        <w:shd w:val="clear" w:color="auto" w:fill="BFBFBF" w:themeFill="background1" w:themeFillShade="BF"/>
        <w:tabs>
          <w:tab w:val="left" w:pos="709"/>
        </w:tabs>
        <w:jc w:val="both"/>
        <w:rPr>
          <w:rFonts w:asciiTheme="minorHAnsi" w:hAnsiTheme="minorHAnsi" w:cstheme="minorHAnsi"/>
          <w:b/>
          <w:sz w:val="22"/>
        </w:rPr>
      </w:pPr>
      <w:r>
        <w:rPr>
          <w:rFonts w:asciiTheme="minorHAnsi" w:hAnsiTheme="minorHAnsi" w:cstheme="minorHAnsi"/>
          <w:b/>
          <w:sz w:val="22"/>
        </w:rPr>
        <w:t>Te doen</w:t>
      </w:r>
    </w:p>
    <w:p w:rsidR="00884D8A" w:rsidRDefault="00884D8A" w:rsidP="003D4580">
      <w:pPr>
        <w:tabs>
          <w:tab w:val="left" w:pos="709"/>
        </w:tabs>
        <w:jc w:val="both"/>
        <w:rPr>
          <w:rStyle w:val="Zwaar"/>
          <w:rFonts w:asciiTheme="minorHAnsi" w:hAnsiTheme="minorHAnsi" w:cstheme="minorHAnsi"/>
          <w:b w:val="0"/>
          <w:sz w:val="22"/>
        </w:rPr>
      </w:pPr>
    </w:p>
    <w:p w:rsidR="00884D8A" w:rsidRPr="00884D8A" w:rsidRDefault="00884D8A" w:rsidP="003D4580">
      <w:pPr>
        <w:pStyle w:val="Lijstalinea"/>
        <w:numPr>
          <w:ilvl w:val="0"/>
          <w:numId w:val="8"/>
        </w:numPr>
        <w:tabs>
          <w:tab w:val="left" w:pos="709"/>
        </w:tabs>
        <w:jc w:val="both"/>
        <w:rPr>
          <w:rStyle w:val="Zwaar"/>
          <w:rFonts w:asciiTheme="minorHAnsi" w:hAnsiTheme="minorHAnsi" w:cstheme="minorHAnsi"/>
          <w:b w:val="0"/>
          <w:szCs w:val="20"/>
        </w:rPr>
      </w:pPr>
      <w:r w:rsidRPr="00884D8A">
        <w:rPr>
          <w:rStyle w:val="Zwaar"/>
          <w:rFonts w:asciiTheme="minorHAnsi" w:hAnsiTheme="minorHAnsi" w:cstheme="minorHAnsi"/>
          <w:b w:val="0"/>
          <w:szCs w:val="20"/>
        </w:rPr>
        <w:t>Bevraging van relevante sociale partners die geen deel uitmaken van het LOP rond de LOP-werking (beleidsplan 2013-2019) en flankerend onderwijsbeleid</w:t>
      </w:r>
    </w:p>
    <w:p w:rsidR="00884D8A" w:rsidRPr="0085240F" w:rsidRDefault="00884D8A" w:rsidP="003D4580">
      <w:pPr>
        <w:tabs>
          <w:tab w:val="left" w:pos="709"/>
        </w:tabs>
        <w:jc w:val="both"/>
        <w:rPr>
          <w:rStyle w:val="Zwaar"/>
          <w:rFonts w:asciiTheme="minorHAnsi" w:hAnsiTheme="minorHAnsi" w:cstheme="minorHAnsi"/>
          <w:b w:val="0"/>
          <w:sz w:val="22"/>
        </w:rPr>
      </w:pPr>
    </w:p>
    <w:p w:rsidR="00884D8A" w:rsidRPr="0085240F" w:rsidRDefault="00884D8A" w:rsidP="003D4580">
      <w:pPr>
        <w:shd w:val="clear" w:color="auto" w:fill="BFBFBF" w:themeFill="background1" w:themeFillShade="BF"/>
        <w:tabs>
          <w:tab w:val="left" w:pos="709"/>
        </w:tabs>
        <w:jc w:val="both"/>
        <w:rPr>
          <w:rFonts w:asciiTheme="minorHAnsi" w:hAnsiTheme="minorHAnsi" w:cstheme="minorHAnsi"/>
          <w:b/>
          <w:sz w:val="22"/>
        </w:rPr>
      </w:pPr>
      <w:r w:rsidRPr="0085240F">
        <w:rPr>
          <w:rFonts w:asciiTheme="minorHAnsi" w:hAnsiTheme="minorHAnsi" w:cstheme="minorHAnsi"/>
          <w:b/>
          <w:sz w:val="22"/>
        </w:rPr>
        <w:t>Agenda</w:t>
      </w:r>
    </w:p>
    <w:p w:rsidR="00884D8A" w:rsidRPr="0085240F" w:rsidRDefault="00884D8A" w:rsidP="003D4580">
      <w:pPr>
        <w:tabs>
          <w:tab w:val="left" w:pos="709"/>
        </w:tabs>
        <w:jc w:val="both"/>
        <w:rPr>
          <w:rStyle w:val="Zwaar"/>
          <w:rFonts w:asciiTheme="minorHAnsi" w:hAnsiTheme="minorHAnsi" w:cstheme="minorHAnsi"/>
          <w:b w:val="0"/>
          <w:sz w:val="22"/>
        </w:rPr>
      </w:pPr>
    </w:p>
    <w:p w:rsidR="00884D8A" w:rsidRPr="00850BAB" w:rsidRDefault="00884D8A" w:rsidP="003D4580">
      <w:pPr>
        <w:pStyle w:val="Lijstalinea"/>
        <w:numPr>
          <w:ilvl w:val="0"/>
          <w:numId w:val="7"/>
        </w:numPr>
        <w:tabs>
          <w:tab w:val="left" w:pos="709"/>
        </w:tabs>
        <w:contextualSpacing w:val="0"/>
        <w:jc w:val="both"/>
        <w:rPr>
          <w:rFonts w:asciiTheme="minorHAnsi" w:hAnsiTheme="minorHAnsi" w:cstheme="minorHAnsi"/>
          <w:bCs/>
          <w:sz w:val="22"/>
        </w:rPr>
      </w:pPr>
      <w:r>
        <w:rPr>
          <w:rFonts w:asciiTheme="minorHAnsi" w:hAnsiTheme="minorHAnsi" w:cstheme="minorHAnsi"/>
        </w:rPr>
        <w:t>Dossier aanmeldingsprocedure 2014-2015</w:t>
      </w:r>
    </w:p>
    <w:p w:rsidR="00884D8A" w:rsidRDefault="00884D8A" w:rsidP="003D4580">
      <w:pPr>
        <w:pStyle w:val="Lijstalinea"/>
        <w:numPr>
          <w:ilvl w:val="0"/>
          <w:numId w:val="7"/>
        </w:numPr>
        <w:contextualSpacing w:val="0"/>
        <w:jc w:val="both"/>
        <w:rPr>
          <w:rFonts w:asciiTheme="minorHAnsi" w:hAnsiTheme="minorHAnsi" w:cstheme="minorHAnsi"/>
        </w:rPr>
      </w:pPr>
      <w:r>
        <w:rPr>
          <w:rFonts w:asciiTheme="minorHAnsi" w:hAnsiTheme="minorHAnsi" w:cstheme="minorHAnsi"/>
        </w:rPr>
        <w:t>Flankerend onderwijsbeleid en voorbereiding</w:t>
      </w:r>
      <w:r w:rsidRPr="0085240F">
        <w:rPr>
          <w:rFonts w:asciiTheme="minorHAnsi" w:hAnsiTheme="minorHAnsi" w:cstheme="minorHAnsi"/>
        </w:rPr>
        <w:t xml:space="preserve"> beleidsplan 2013-2019</w:t>
      </w:r>
    </w:p>
    <w:p w:rsidR="00884D8A" w:rsidRDefault="00884D8A" w:rsidP="003D4580">
      <w:pPr>
        <w:pStyle w:val="Lijstalinea"/>
        <w:numPr>
          <w:ilvl w:val="0"/>
          <w:numId w:val="7"/>
        </w:numPr>
        <w:contextualSpacing w:val="0"/>
        <w:jc w:val="both"/>
        <w:rPr>
          <w:rFonts w:asciiTheme="minorHAnsi" w:hAnsiTheme="minorHAnsi" w:cstheme="minorHAnsi"/>
        </w:rPr>
      </w:pPr>
      <w:r>
        <w:rPr>
          <w:rFonts w:asciiTheme="minorHAnsi" w:hAnsiTheme="minorHAnsi" w:cstheme="minorHAnsi"/>
        </w:rPr>
        <w:t>Procedure niet-ingeschreven 4- en 5-jarige kleuters</w:t>
      </w:r>
    </w:p>
    <w:p w:rsidR="00456C02" w:rsidRDefault="00456C02" w:rsidP="00456C02">
      <w:pPr>
        <w:jc w:val="both"/>
        <w:rPr>
          <w:rFonts w:asciiTheme="minorHAnsi" w:hAnsiTheme="minorHAnsi" w:cstheme="minorHAnsi"/>
        </w:rPr>
      </w:pPr>
    </w:p>
    <w:p w:rsidR="00884D8A" w:rsidRPr="00456C02" w:rsidRDefault="00884D8A" w:rsidP="00456C02">
      <w:pPr>
        <w:shd w:val="clear" w:color="auto" w:fill="BFBFBF" w:themeFill="background1" w:themeFillShade="BF"/>
        <w:jc w:val="both"/>
        <w:rPr>
          <w:rFonts w:asciiTheme="minorHAnsi" w:hAnsiTheme="minorHAnsi" w:cstheme="minorHAnsi"/>
        </w:rPr>
      </w:pPr>
      <w:r w:rsidRPr="0085240F">
        <w:rPr>
          <w:rFonts w:asciiTheme="minorHAnsi" w:hAnsiTheme="minorHAnsi" w:cstheme="minorHAnsi"/>
          <w:b/>
          <w:sz w:val="22"/>
        </w:rPr>
        <w:t>Verslag</w:t>
      </w:r>
    </w:p>
    <w:p w:rsidR="003F006D" w:rsidRDefault="003F006D" w:rsidP="003D4580">
      <w:pPr>
        <w:jc w:val="both"/>
      </w:pPr>
    </w:p>
    <w:p w:rsidR="00B05D67" w:rsidRPr="00884D8A" w:rsidRDefault="00B05D67" w:rsidP="003D4580">
      <w:pPr>
        <w:shd w:val="clear" w:color="auto" w:fill="D9D9D9" w:themeFill="background1" w:themeFillShade="D9"/>
        <w:tabs>
          <w:tab w:val="left" w:pos="709"/>
        </w:tabs>
        <w:jc w:val="both"/>
        <w:rPr>
          <w:rFonts w:asciiTheme="minorHAnsi" w:hAnsiTheme="minorHAnsi" w:cstheme="minorHAnsi"/>
          <w:bCs/>
          <w:sz w:val="22"/>
        </w:rPr>
      </w:pPr>
      <w:r w:rsidRPr="00884D8A">
        <w:rPr>
          <w:rFonts w:asciiTheme="minorHAnsi" w:hAnsiTheme="minorHAnsi" w:cstheme="minorHAnsi"/>
        </w:rPr>
        <w:t xml:space="preserve">1. </w:t>
      </w:r>
      <w:r w:rsidR="00884D8A" w:rsidRPr="00884D8A">
        <w:rPr>
          <w:rFonts w:asciiTheme="minorHAnsi" w:hAnsiTheme="minorHAnsi" w:cstheme="minorHAnsi"/>
        </w:rPr>
        <w:t>Dossier aanmeldingsprocedure 2014-2015</w:t>
      </w:r>
    </w:p>
    <w:p w:rsidR="000A3864" w:rsidRDefault="000A3864" w:rsidP="003D4580">
      <w:pPr>
        <w:jc w:val="both"/>
      </w:pPr>
    </w:p>
    <w:p w:rsidR="00A94457" w:rsidRPr="00F854E3" w:rsidRDefault="00884D8A" w:rsidP="00F854E3">
      <w:pPr>
        <w:pStyle w:val="Lijstalinea"/>
        <w:numPr>
          <w:ilvl w:val="0"/>
          <w:numId w:val="11"/>
        </w:numPr>
        <w:jc w:val="both"/>
        <w:rPr>
          <w:rFonts w:asciiTheme="minorHAnsi" w:hAnsiTheme="minorHAnsi" w:cstheme="minorHAnsi"/>
        </w:rPr>
      </w:pPr>
      <w:r w:rsidRPr="00F854E3">
        <w:rPr>
          <w:rFonts w:asciiTheme="minorHAnsi" w:hAnsiTheme="minorHAnsi" w:cstheme="minorHAnsi"/>
        </w:rPr>
        <w:t>Als voorbereiding op de vergadering werd een ontwerp van dossier verspreid volg</w:t>
      </w:r>
      <w:r w:rsidR="003D4580" w:rsidRPr="00F854E3">
        <w:rPr>
          <w:rFonts w:asciiTheme="minorHAnsi" w:hAnsiTheme="minorHAnsi" w:cstheme="minorHAnsi"/>
        </w:rPr>
        <w:t>ens het nieuwe sjablo</w:t>
      </w:r>
      <w:r w:rsidRPr="00F854E3">
        <w:rPr>
          <w:rFonts w:asciiTheme="minorHAnsi" w:hAnsiTheme="minorHAnsi" w:cstheme="minorHAnsi"/>
        </w:rPr>
        <w:t>on van de Commissie Leerlingenrechten. Het nieuwe dossier gelijkt inhoudelijk sterk op het dossier voor 2013-2014. Alleen volgende punten wijken ervan af:</w:t>
      </w:r>
    </w:p>
    <w:p w:rsidR="00C26FED" w:rsidRDefault="00C26FED" w:rsidP="00C26FED">
      <w:pPr>
        <w:jc w:val="both"/>
        <w:rPr>
          <w:rFonts w:asciiTheme="minorHAnsi" w:hAnsiTheme="minorHAnsi" w:cstheme="minorHAnsi"/>
        </w:rPr>
      </w:pPr>
    </w:p>
    <w:p w:rsidR="003D0437" w:rsidRDefault="003D0437" w:rsidP="003D0437">
      <w:pPr>
        <w:pStyle w:val="Lijstalinea"/>
        <w:numPr>
          <w:ilvl w:val="0"/>
          <w:numId w:val="20"/>
        </w:numPr>
        <w:jc w:val="both"/>
        <w:rPr>
          <w:rFonts w:asciiTheme="minorHAnsi" w:hAnsiTheme="minorHAnsi" w:cstheme="minorHAnsi"/>
        </w:rPr>
      </w:pPr>
      <w:r>
        <w:rPr>
          <w:rFonts w:asciiTheme="minorHAnsi" w:hAnsiTheme="minorHAnsi" w:cstheme="minorHAnsi"/>
        </w:rPr>
        <w:t>De tijdlijn per maand blijft dezelfde, maar wordt aangepast aan de kalender 2014-2015, op volgende wijze:</w:t>
      </w:r>
    </w:p>
    <w:p w:rsidR="003D0437" w:rsidRPr="003D0437" w:rsidRDefault="003D0437" w:rsidP="003D0437">
      <w:pPr>
        <w:jc w:val="both"/>
        <w:rPr>
          <w:rFonts w:asciiTheme="minorHAnsi" w:hAnsiTheme="minorHAnsi" w:cstheme="minorHAnsi"/>
        </w:rPr>
      </w:pPr>
    </w:p>
    <w:tbl>
      <w:tblPr>
        <w:tblStyle w:val="Tabelraster"/>
        <w:tblW w:w="8111" w:type="dxa"/>
        <w:tblInd w:w="1416" w:type="dxa"/>
        <w:tblLook w:val="04A0" w:firstRow="1" w:lastRow="0" w:firstColumn="1" w:lastColumn="0" w:noHBand="0" w:noVBand="1"/>
      </w:tblPr>
      <w:tblGrid>
        <w:gridCol w:w="3717"/>
        <w:gridCol w:w="1589"/>
        <w:gridCol w:w="1246"/>
        <w:gridCol w:w="1559"/>
      </w:tblGrid>
      <w:tr w:rsidR="003D0437" w:rsidRPr="00181A5C" w:rsidTr="003D0437">
        <w:tc>
          <w:tcPr>
            <w:tcW w:w="3717" w:type="dxa"/>
          </w:tcPr>
          <w:p w:rsidR="003D0437" w:rsidRPr="00181A5C" w:rsidRDefault="003D0437" w:rsidP="003D0437">
            <w:pPr>
              <w:pStyle w:val="Lijstalinea"/>
              <w:numPr>
                <w:ilvl w:val="0"/>
                <w:numId w:val="21"/>
              </w:numPr>
              <w:ind w:left="349"/>
              <w:jc w:val="both"/>
              <w:rPr>
                <w:rFonts w:asciiTheme="minorHAnsi" w:hAnsiTheme="minorHAnsi" w:cstheme="minorHAnsi"/>
                <w:szCs w:val="20"/>
              </w:rPr>
            </w:pPr>
            <w:r w:rsidRPr="00181A5C">
              <w:rPr>
                <w:rFonts w:asciiTheme="minorHAnsi" w:hAnsiTheme="minorHAnsi" w:cstheme="minorHAnsi"/>
                <w:szCs w:val="20"/>
              </w:rPr>
              <w:t>broers/zussen</w:t>
            </w:r>
          </w:p>
          <w:p w:rsidR="003D0437" w:rsidRPr="00181A5C" w:rsidRDefault="003D0437" w:rsidP="003D0437">
            <w:pPr>
              <w:pStyle w:val="Lijstalinea"/>
              <w:numPr>
                <w:ilvl w:val="0"/>
                <w:numId w:val="21"/>
              </w:numPr>
              <w:ind w:left="349"/>
              <w:jc w:val="both"/>
              <w:rPr>
                <w:rFonts w:asciiTheme="minorHAnsi" w:hAnsiTheme="minorHAnsi" w:cstheme="minorHAnsi"/>
                <w:szCs w:val="20"/>
              </w:rPr>
            </w:pPr>
            <w:r w:rsidRPr="00181A5C">
              <w:rPr>
                <w:rFonts w:asciiTheme="minorHAnsi" w:hAnsiTheme="minorHAnsi" w:cstheme="minorHAnsi"/>
                <w:szCs w:val="20"/>
              </w:rPr>
              <w:t>kinderen van personeelsleden</w:t>
            </w:r>
          </w:p>
        </w:tc>
        <w:tc>
          <w:tcPr>
            <w:tcW w:w="158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Inschrijven</w:t>
            </w:r>
          </w:p>
        </w:tc>
        <w:tc>
          <w:tcPr>
            <w:tcW w:w="1246"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JANUARI</w:t>
            </w:r>
          </w:p>
        </w:tc>
        <w:tc>
          <w:tcPr>
            <w:tcW w:w="155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6/1 - 31/1</w:t>
            </w:r>
          </w:p>
        </w:tc>
      </w:tr>
      <w:tr w:rsidR="003D0437" w:rsidRPr="00181A5C" w:rsidTr="003D0437">
        <w:tc>
          <w:tcPr>
            <w:tcW w:w="3717" w:type="dxa"/>
            <w:vMerge w:val="restart"/>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indicator/niet-indicatorleerlingen</w:t>
            </w:r>
          </w:p>
        </w:tc>
        <w:tc>
          <w:tcPr>
            <w:tcW w:w="158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Aanmelden</w:t>
            </w:r>
          </w:p>
        </w:tc>
        <w:tc>
          <w:tcPr>
            <w:tcW w:w="1246"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FEBRUARI</w:t>
            </w:r>
          </w:p>
        </w:tc>
        <w:tc>
          <w:tcPr>
            <w:tcW w:w="155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1/2 - 28/2</w:t>
            </w:r>
          </w:p>
        </w:tc>
      </w:tr>
      <w:tr w:rsidR="003D0437" w:rsidRPr="00181A5C" w:rsidTr="003D0437">
        <w:tc>
          <w:tcPr>
            <w:tcW w:w="3717" w:type="dxa"/>
            <w:vMerge/>
          </w:tcPr>
          <w:p w:rsidR="003D0437" w:rsidRPr="00181A5C" w:rsidRDefault="003D0437" w:rsidP="00125EA4">
            <w:pPr>
              <w:jc w:val="both"/>
              <w:rPr>
                <w:rFonts w:asciiTheme="minorHAnsi" w:hAnsiTheme="minorHAnsi" w:cstheme="minorHAnsi"/>
                <w:szCs w:val="20"/>
              </w:rPr>
            </w:pPr>
          </w:p>
        </w:tc>
        <w:tc>
          <w:tcPr>
            <w:tcW w:w="158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Toewijzing</w:t>
            </w:r>
          </w:p>
        </w:tc>
        <w:tc>
          <w:tcPr>
            <w:tcW w:w="1246"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MAART</w:t>
            </w:r>
          </w:p>
        </w:tc>
        <w:tc>
          <w:tcPr>
            <w:tcW w:w="155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1/3 - 21/3</w:t>
            </w:r>
          </w:p>
        </w:tc>
      </w:tr>
      <w:tr w:rsidR="003D0437" w:rsidRPr="00181A5C" w:rsidTr="003D0437">
        <w:tc>
          <w:tcPr>
            <w:tcW w:w="3717" w:type="dxa"/>
            <w:vMerge/>
          </w:tcPr>
          <w:p w:rsidR="003D0437" w:rsidRPr="00181A5C" w:rsidRDefault="003D0437" w:rsidP="00125EA4">
            <w:pPr>
              <w:jc w:val="both"/>
              <w:rPr>
                <w:rFonts w:asciiTheme="minorHAnsi" w:hAnsiTheme="minorHAnsi" w:cstheme="minorHAnsi"/>
                <w:szCs w:val="20"/>
              </w:rPr>
            </w:pPr>
          </w:p>
        </w:tc>
        <w:tc>
          <w:tcPr>
            <w:tcW w:w="158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Inschrijven</w:t>
            </w:r>
          </w:p>
        </w:tc>
        <w:tc>
          <w:tcPr>
            <w:tcW w:w="1246"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APRIL</w:t>
            </w:r>
          </w:p>
        </w:tc>
        <w:tc>
          <w:tcPr>
            <w:tcW w:w="155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24/3 - 30/4</w:t>
            </w:r>
          </w:p>
        </w:tc>
      </w:tr>
      <w:tr w:rsidR="003D0437" w:rsidRPr="00181A5C" w:rsidTr="003D0437">
        <w:tc>
          <w:tcPr>
            <w:tcW w:w="3717"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Vrije inschrijvingen</w:t>
            </w:r>
          </w:p>
        </w:tc>
        <w:tc>
          <w:tcPr>
            <w:tcW w:w="158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Inschrijven</w:t>
            </w:r>
          </w:p>
        </w:tc>
        <w:tc>
          <w:tcPr>
            <w:tcW w:w="1246"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Vanaf MEI</w:t>
            </w:r>
          </w:p>
        </w:tc>
        <w:tc>
          <w:tcPr>
            <w:tcW w:w="1559" w:type="dxa"/>
          </w:tcPr>
          <w:p w:rsidR="003D0437" w:rsidRPr="00181A5C" w:rsidRDefault="003D0437" w:rsidP="00125EA4">
            <w:pPr>
              <w:jc w:val="both"/>
              <w:rPr>
                <w:rFonts w:asciiTheme="minorHAnsi" w:hAnsiTheme="minorHAnsi" w:cstheme="minorHAnsi"/>
                <w:szCs w:val="20"/>
              </w:rPr>
            </w:pPr>
            <w:r w:rsidRPr="00181A5C">
              <w:rPr>
                <w:rFonts w:asciiTheme="minorHAnsi" w:hAnsiTheme="minorHAnsi" w:cstheme="minorHAnsi"/>
                <w:szCs w:val="20"/>
              </w:rPr>
              <w:t>Vanaf 2/5</w:t>
            </w:r>
          </w:p>
        </w:tc>
      </w:tr>
    </w:tbl>
    <w:p w:rsidR="003D0437" w:rsidRPr="002D1EC1" w:rsidRDefault="003D0437" w:rsidP="002D1EC1">
      <w:pPr>
        <w:ind w:left="720"/>
        <w:jc w:val="both"/>
        <w:rPr>
          <w:rFonts w:asciiTheme="minorHAnsi" w:hAnsiTheme="minorHAnsi" w:cstheme="minorHAnsi"/>
        </w:rPr>
      </w:pPr>
    </w:p>
    <w:p w:rsidR="00884D8A" w:rsidRDefault="003D4580" w:rsidP="003D0437">
      <w:pPr>
        <w:pStyle w:val="Lijstalinea"/>
        <w:numPr>
          <w:ilvl w:val="0"/>
          <w:numId w:val="18"/>
        </w:numPr>
        <w:jc w:val="both"/>
        <w:rPr>
          <w:rFonts w:asciiTheme="minorHAnsi" w:hAnsiTheme="minorHAnsi" w:cstheme="minorHAnsi"/>
        </w:rPr>
      </w:pPr>
      <w:r>
        <w:rPr>
          <w:rFonts w:asciiTheme="minorHAnsi" w:hAnsiTheme="minorHAnsi" w:cstheme="minorHAnsi"/>
        </w:rPr>
        <w:t xml:space="preserve">Het centraal meedelen van het aantal vrije plaatsen per school/vestiging via een tabel gebeurt alleen nog bij het begin van de aanmeldingsperiode. Nadien - d.w.z. na de volledige aanmeldings- en inschrijvingsprocedure, dus vanaf mei - delen de scholen zelf mee of er plaats is op vraag. Om verschillende redenen is het publiceren van </w:t>
      </w:r>
      <w:r w:rsidR="00C26FED">
        <w:rPr>
          <w:rFonts w:asciiTheme="minorHAnsi" w:hAnsiTheme="minorHAnsi" w:cstheme="minorHAnsi"/>
        </w:rPr>
        <w:t>een centrale</w:t>
      </w:r>
      <w:r>
        <w:rPr>
          <w:rFonts w:asciiTheme="minorHAnsi" w:hAnsiTheme="minorHAnsi" w:cstheme="minorHAnsi"/>
        </w:rPr>
        <w:t xml:space="preserve"> tabel bij het begin van de vrije inschrijvingen niet zo opportuun:</w:t>
      </w:r>
    </w:p>
    <w:p w:rsidR="003D4580" w:rsidRDefault="003D4580" w:rsidP="003D0437">
      <w:pPr>
        <w:pStyle w:val="Lijstalinea"/>
        <w:numPr>
          <w:ilvl w:val="1"/>
          <w:numId w:val="19"/>
        </w:numPr>
        <w:jc w:val="both"/>
        <w:rPr>
          <w:rFonts w:asciiTheme="minorHAnsi" w:hAnsiTheme="minorHAnsi" w:cstheme="minorHAnsi"/>
        </w:rPr>
      </w:pPr>
      <w:r>
        <w:rPr>
          <w:rFonts w:asciiTheme="minorHAnsi" w:hAnsiTheme="minorHAnsi" w:cstheme="minorHAnsi"/>
        </w:rPr>
        <w:t>Waar weinig of geen vrije plaatsen meer zijn werkt de publicatie afschrikkend voor ouders. D.w.z. ouders nemen de moeite niet meer om de school te contacteren omdat ze denken dat ze te laat zijn, terwijl het wel soms nog mogelijk is via vrijgekomen plaatsen</w:t>
      </w:r>
    </w:p>
    <w:p w:rsidR="003D4580" w:rsidRDefault="003D4580" w:rsidP="003D0437">
      <w:pPr>
        <w:pStyle w:val="Lijstalinea"/>
        <w:numPr>
          <w:ilvl w:val="1"/>
          <w:numId w:val="19"/>
        </w:numPr>
        <w:jc w:val="both"/>
        <w:rPr>
          <w:rFonts w:asciiTheme="minorHAnsi" w:hAnsiTheme="minorHAnsi" w:cstheme="minorHAnsi"/>
        </w:rPr>
      </w:pPr>
      <w:r>
        <w:rPr>
          <w:rFonts w:asciiTheme="minorHAnsi" w:hAnsiTheme="minorHAnsi" w:cstheme="minorHAnsi"/>
        </w:rPr>
        <w:t>Bij het begin van de vrije inschrijvingsperiode zijn er op korte tijd nogal wat inschrijvingen, waardoor de gepubliceerde informatie snel gedateerd is</w:t>
      </w:r>
    </w:p>
    <w:p w:rsidR="003D4580" w:rsidRDefault="003D4580" w:rsidP="003D0437">
      <w:pPr>
        <w:pStyle w:val="Lijstalinea"/>
        <w:numPr>
          <w:ilvl w:val="1"/>
          <w:numId w:val="19"/>
        </w:numPr>
        <w:jc w:val="both"/>
        <w:rPr>
          <w:rFonts w:asciiTheme="minorHAnsi" w:hAnsiTheme="minorHAnsi" w:cstheme="minorHAnsi"/>
        </w:rPr>
      </w:pPr>
      <w:r>
        <w:rPr>
          <w:rFonts w:asciiTheme="minorHAnsi" w:hAnsiTheme="minorHAnsi" w:cstheme="minorHAnsi"/>
        </w:rPr>
        <w:t xml:space="preserve">Na de aanmeldingsperiode wordt de website nagenoeg niet meer geconsulteerd. Ouders bellen sowieso </w:t>
      </w:r>
      <w:r w:rsidR="00C26FED">
        <w:rPr>
          <w:rFonts w:asciiTheme="minorHAnsi" w:hAnsiTheme="minorHAnsi" w:cstheme="minorHAnsi"/>
        </w:rPr>
        <w:t xml:space="preserve">altijd </w:t>
      </w:r>
      <w:r>
        <w:rPr>
          <w:rFonts w:asciiTheme="minorHAnsi" w:hAnsiTheme="minorHAnsi" w:cstheme="minorHAnsi"/>
        </w:rPr>
        <w:t>naar de scholen om te horen of er plaats is.</w:t>
      </w:r>
    </w:p>
    <w:p w:rsidR="003D4580" w:rsidRPr="00C26FED" w:rsidRDefault="003D4580" w:rsidP="003D0437">
      <w:pPr>
        <w:ind w:left="2160"/>
        <w:jc w:val="both"/>
        <w:rPr>
          <w:rFonts w:asciiTheme="minorHAnsi" w:hAnsiTheme="minorHAnsi" w:cstheme="minorHAnsi"/>
        </w:rPr>
      </w:pPr>
    </w:p>
    <w:p w:rsidR="00884D8A" w:rsidRDefault="00504D73" w:rsidP="003D0437">
      <w:pPr>
        <w:pStyle w:val="Lijstalinea"/>
        <w:numPr>
          <w:ilvl w:val="0"/>
          <w:numId w:val="18"/>
        </w:numPr>
        <w:jc w:val="both"/>
        <w:rPr>
          <w:rFonts w:asciiTheme="minorHAnsi" w:hAnsiTheme="minorHAnsi" w:cstheme="minorHAnsi"/>
        </w:rPr>
      </w:pPr>
      <w:r>
        <w:rPr>
          <w:rFonts w:asciiTheme="minorHAnsi" w:hAnsiTheme="minorHAnsi" w:cstheme="minorHAnsi"/>
        </w:rPr>
        <w:t>Vrag</w:t>
      </w:r>
      <w:r w:rsidR="00C26FED">
        <w:rPr>
          <w:rFonts w:asciiTheme="minorHAnsi" w:hAnsiTheme="minorHAnsi" w:cstheme="minorHAnsi"/>
        </w:rPr>
        <w:t xml:space="preserve">en tot inschrijving voor het lopende schooljaar tijdens de aanmeldings- en inschrijvingsprocedure (februari - maart - april) </w:t>
      </w:r>
      <w:r>
        <w:rPr>
          <w:rFonts w:asciiTheme="minorHAnsi" w:hAnsiTheme="minorHAnsi" w:cstheme="minorHAnsi"/>
        </w:rPr>
        <w:t xml:space="preserve">kunnen in principe niet, maar </w:t>
      </w:r>
      <w:r w:rsidR="00CE77B5">
        <w:rPr>
          <w:rFonts w:asciiTheme="minorHAnsi" w:hAnsiTheme="minorHAnsi" w:cstheme="minorHAnsi"/>
        </w:rPr>
        <w:t>worden</w:t>
      </w:r>
      <w:r>
        <w:rPr>
          <w:rFonts w:asciiTheme="minorHAnsi" w:hAnsiTheme="minorHAnsi" w:cstheme="minorHAnsi"/>
        </w:rPr>
        <w:t xml:space="preserve"> in </w:t>
      </w:r>
      <w:r w:rsidR="003E3EBB">
        <w:rPr>
          <w:rFonts w:asciiTheme="minorHAnsi" w:hAnsiTheme="minorHAnsi" w:cstheme="minorHAnsi"/>
        </w:rPr>
        <w:t>de volgende</w:t>
      </w:r>
      <w:r>
        <w:rPr>
          <w:rFonts w:asciiTheme="minorHAnsi" w:hAnsiTheme="minorHAnsi" w:cstheme="minorHAnsi"/>
        </w:rPr>
        <w:t xml:space="preserve"> specifieke gevallen </w:t>
      </w:r>
      <w:r w:rsidR="00CE77B5">
        <w:rPr>
          <w:rFonts w:asciiTheme="minorHAnsi" w:hAnsiTheme="minorHAnsi" w:cstheme="minorHAnsi"/>
        </w:rPr>
        <w:t xml:space="preserve">op vraag </w:t>
      </w:r>
      <w:r>
        <w:rPr>
          <w:rFonts w:asciiTheme="minorHAnsi" w:hAnsiTheme="minorHAnsi" w:cstheme="minorHAnsi"/>
        </w:rPr>
        <w:t>behande</w:t>
      </w:r>
      <w:r w:rsidR="00BC3675">
        <w:rPr>
          <w:rFonts w:asciiTheme="minorHAnsi" w:hAnsiTheme="minorHAnsi" w:cstheme="minorHAnsi"/>
        </w:rPr>
        <w:t>ld door de dysfunctiecommissie:</w:t>
      </w:r>
    </w:p>
    <w:p w:rsidR="006D0459" w:rsidRPr="006D0459" w:rsidRDefault="006D0459" w:rsidP="006D0459">
      <w:pPr>
        <w:ind w:left="1440"/>
        <w:jc w:val="both"/>
        <w:rPr>
          <w:rFonts w:asciiTheme="minorHAnsi" w:hAnsiTheme="minorHAnsi" w:cstheme="minorHAnsi"/>
        </w:rPr>
      </w:pPr>
    </w:p>
    <w:p w:rsidR="00456C02" w:rsidRDefault="00456C02">
      <w:pPr>
        <w:rPr>
          <w:rFonts w:asciiTheme="minorHAnsi" w:hAnsiTheme="minorHAnsi" w:cstheme="minorHAnsi"/>
          <w:b/>
        </w:rPr>
      </w:pPr>
      <w:r>
        <w:rPr>
          <w:rFonts w:asciiTheme="minorHAnsi" w:hAnsiTheme="minorHAnsi" w:cstheme="minorHAnsi"/>
          <w:b/>
        </w:rPr>
        <w:br w:type="page"/>
      </w:r>
    </w:p>
    <w:p w:rsidR="006D0459" w:rsidRPr="006D0459" w:rsidRDefault="006D0459" w:rsidP="006D0459">
      <w:pPr>
        <w:ind w:left="708"/>
        <w:jc w:val="both"/>
        <w:rPr>
          <w:rFonts w:asciiTheme="minorHAnsi" w:hAnsiTheme="minorHAnsi" w:cstheme="minorHAnsi"/>
          <w:b/>
        </w:rPr>
      </w:pPr>
      <w:r w:rsidRPr="006D0459">
        <w:rPr>
          <w:rFonts w:asciiTheme="minorHAnsi" w:hAnsiTheme="minorHAnsi" w:cstheme="minorHAnsi"/>
          <w:b/>
        </w:rPr>
        <w:lastRenderedPageBreak/>
        <w:t>2.1</w:t>
      </w:r>
      <w:r w:rsidRPr="006D0459">
        <w:rPr>
          <w:rFonts w:asciiTheme="minorHAnsi" w:hAnsiTheme="minorHAnsi" w:cstheme="minorHAnsi"/>
          <w:b/>
        </w:rPr>
        <w:tab/>
      </w:r>
      <w:r w:rsidR="00875A4E" w:rsidRPr="006D0459">
        <w:rPr>
          <w:rFonts w:asciiTheme="minorHAnsi" w:hAnsiTheme="minorHAnsi" w:cstheme="minorHAnsi"/>
          <w:b/>
        </w:rPr>
        <w:t>Ouders van instapp</w:t>
      </w:r>
      <w:r w:rsidR="00CE77B5" w:rsidRPr="006D0459">
        <w:rPr>
          <w:rFonts w:asciiTheme="minorHAnsi" w:hAnsiTheme="minorHAnsi" w:cstheme="minorHAnsi"/>
          <w:b/>
        </w:rPr>
        <w:t>ende peuters</w:t>
      </w:r>
      <w:r w:rsidR="00875A4E" w:rsidRPr="006D0459">
        <w:rPr>
          <w:rFonts w:asciiTheme="minorHAnsi" w:hAnsiTheme="minorHAnsi" w:cstheme="minorHAnsi"/>
          <w:b/>
        </w:rPr>
        <w:t xml:space="preserve"> geboren in 2011 </w:t>
      </w:r>
    </w:p>
    <w:p w:rsidR="006D0459" w:rsidRDefault="006D0459" w:rsidP="006D0459">
      <w:pPr>
        <w:ind w:left="1068"/>
        <w:jc w:val="both"/>
        <w:rPr>
          <w:rFonts w:asciiTheme="minorHAnsi" w:hAnsiTheme="minorHAnsi" w:cstheme="minorHAnsi"/>
        </w:rPr>
      </w:pPr>
    </w:p>
    <w:p w:rsidR="00935DDF" w:rsidRDefault="006D0459" w:rsidP="006D0459">
      <w:pPr>
        <w:ind w:left="708"/>
        <w:jc w:val="both"/>
        <w:rPr>
          <w:rFonts w:asciiTheme="minorHAnsi" w:hAnsiTheme="minorHAnsi" w:cstheme="minorHAnsi"/>
        </w:rPr>
      </w:pPr>
      <w:r w:rsidRPr="006D0459">
        <w:rPr>
          <w:rFonts w:asciiTheme="minorHAnsi" w:hAnsiTheme="minorHAnsi" w:cstheme="minorHAnsi"/>
        </w:rPr>
        <w:t xml:space="preserve">Ouders van instappende peuters geboren in 2011 </w:t>
      </w:r>
      <w:r w:rsidR="00875A4E" w:rsidRPr="006D0459">
        <w:rPr>
          <w:rFonts w:asciiTheme="minorHAnsi" w:hAnsiTheme="minorHAnsi" w:cstheme="minorHAnsi"/>
        </w:rPr>
        <w:t xml:space="preserve">zijn via de infocampagne ingelicht geweest over de nieuwe inschrijvingsregels. We verwachten niet dat er vanuit deze groep nog veel vragen tot inschrijving voor het lopende schooljaar zullen zijn, maar </w:t>
      </w:r>
      <w:r w:rsidR="00736F55">
        <w:rPr>
          <w:rFonts w:asciiTheme="minorHAnsi" w:hAnsiTheme="minorHAnsi" w:cstheme="minorHAnsi"/>
        </w:rPr>
        <w:t>het valt zeker niet uit te sluiten. Enerzijds weten we, via de beschikbare cijfergegevens,</w:t>
      </w:r>
      <w:r w:rsidR="007978A8">
        <w:rPr>
          <w:rFonts w:asciiTheme="minorHAnsi" w:hAnsiTheme="minorHAnsi" w:cstheme="minorHAnsi"/>
        </w:rPr>
        <w:t xml:space="preserve"> dat </w:t>
      </w:r>
      <w:r w:rsidR="00736F55">
        <w:rPr>
          <w:rFonts w:asciiTheme="minorHAnsi" w:hAnsiTheme="minorHAnsi" w:cstheme="minorHAnsi"/>
        </w:rPr>
        <w:t xml:space="preserve">een vijftigtal </w:t>
      </w:r>
      <w:r w:rsidR="00CA0E32">
        <w:rPr>
          <w:rFonts w:asciiTheme="minorHAnsi" w:hAnsiTheme="minorHAnsi" w:cstheme="minorHAnsi"/>
        </w:rPr>
        <w:t>peuters</w:t>
      </w:r>
      <w:r w:rsidR="00736F55">
        <w:rPr>
          <w:rFonts w:asciiTheme="minorHAnsi" w:hAnsiTheme="minorHAnsi" w:cstheme="minorHAnsi"/>
        </w:rPr>
        <w:t xml:space="preserve"> uit Oudenaarde niet ingeschreven </w:t>
      </w:r>
      <w:r w:rsidR="00CA0E32">
        <w:rPr>
          <w:rFonts w:asciiTheme="minorHAnsi" w:hAnsiTheme="minorHAnsi" w:cstheme="minorHAnsi"/>
        </w:rPr>
        <w:t>zijn via de aanmeldingsprocedure</w:t>
      </w:r>
      <w:r w:rsidR="00736F55">
        <w:rPr>
          <w:rFonts w:asciiTheme="minorHAnsi" w:hAnsiTheme="minorHAnsi" w:cstheme="minorHAnsi"/>
        </w:rPr>
        <w:t xml:space="preserve">; anderzijds </w:t>
      </w:r>
      <w:r w:rsidR="00CA0E32">
        <w:rPr>
          <w:rFonts w:asciiTheme="minorHAnsi" w:hAnsiTheme="minorHAnsi" w:cstheme="minorHAnsi"/>
        </w:rPr>
        <w:t>blijken</w:t>
      </w:r>
      <w:r w:rsidR="00736F55">
        <w:rPr>
          <w:rFonts w:asciiTheme="minorHAnsi" w:hAnsiTheme="minorHAnsi" w:cstheme="minorHAnsi"/>
        </w:rPr>
        <w:t xml:space="preserve"> er al relatief veel inschrijvingen geweest </w:t>
      </w:r>
      <w:r w:rsidR="00CA0E32">
        <w:rPr>
          <w:rFonts w:asciiTheme="minorHAnsi" w:hAnsiTheme="minorHAnsi" w:cstheme="minorHAnsi"/>
        </w:rPr>
        <w:t xml:space="preserve">te zijn in de loop van mei, </w:t>
      </w:r>
      <w:r w:rsidR="00736F55">
        <w:rPr>
          <w:rFonts w:asciiTheme="minorHAnsi" w:hAnsiTheme="minorHAnsi" w:cstheme="minorHAnsi"/>
        </w:rPr>
        <w:t>bij het begin van de vrije inschrijvingsperiode. We gaan er</w:t>
      </w:r>
      <w:r w:rsidR="00CA0E32">
        <w:rPr>
          <w:rFonts w:asciiTheme="minorHAnsi" w:hAnsiTheme="minorHAnsi" w:cstheme="minorHAnsi"/>
        </w:rPr>
        <w:t xml:space="preserve"> hoe dan ook </w:t>
      </w:r>
      <w:r w:rsidR="00736F55">
        <w:rPr>
          <w:rFonts w:asciiTheme="minorHAnsi" w:hAnsiTheme="minorHAnsi" w:cstheme="minorHAnsi"/>
        </w:rPr>
        <w:t>van uit dat</w:t>
      </w:r>
      <w:r w:rsidR="00875A4E" w:rsidRPr="006D0459">
        <w:rPr>
          <w:rFonts w:asciiTheme="minorHAnsi" w:hAnsiTheme="minorHAnsi" w:cstheme="minorHAnsi"/>
        </w:rPr>
        <w:t xml:space="preserve"> er altijd een aantal ouders zullen zijn die </w:t>
      </w:r>
      <w:r w:rsidR="00935DDF" w:rsidRPr="006D0459">
        <w:rPr>
          <w:rFonts w:asciiTheme="minorHAnsi" w:hAnsiTheme="minorHAnsi" w:cstheme="minorHAnsi"/>
        </w:rPr>
        <w:t xml:space="preserve">niet </w:t>
      </w:r>
      <w:r w:rsidR="00875A4E" w:rsidRPr="006D0459">
        <w:rPr>
          <w:rFonts w:asciiTheme="minorHAnsi" w:hAnsiTheme="minorHAnsi" w:cstheme="minorHAnsi"/>
        </w:rPr>
        <w:t xml:space="preserve">geïnformeerd zijn en die ervan uitgaan dat hun kind ingeschreven kan worden op het moment dat het instapt. Vaak zijn dit ook minder mobiele ouders, die weinig of geen </w:t>
      </w:r>
      <w:r w:rsidR="00935DDF" w:rsidRPr="006D0459">
        <w:rPr>
          <w:rFonts w:asciiTheme="minorHAnsi" w:hAnsiTheme="minorHAnsi" w:cstheme="minorHAnsi"/>
        </w:rPr>
        <w:t>alternatieven hebben inzake schoolkeuze. Vanuit het principe dat alle kinderen</w:t>
      </w:r>
      <w:r w:rsidR="00875A4E" w:rsidRPr="006D0459">
        <w:rPr>
          <w:rFonts w:asciiTheme="minorHAnsi" w:hAnsiTheme="minorHAnsi" w:cstheme="minorHAnsi"/>
        </w:rPr>
        <w:t xml:space="preserve"> recht </w:t>
      </w:r>
      <w:r w:rsidR="00935DDF" w:rsidRPr="006D0459">
        <w:rPr>
          <w:rFonts w:asciiTheme="minorHAnsi" w:hAnsiTheme="minorHAnsi" w:cstheme="minorHAnsi"/>
        </w:rPr>
        <w:t>hebben op onderwijs, moet het mogelijk zijn dat deze vraag voorgelegd wordt aan de dysfunctiecommissie. Of dit al dan niet nodig zal zijn, hangt sterk af het aantal beschikbare plaatsen en het verwachte aantal aanmeldingen/inschrijvingen</w:t>
      </w:r>
      <w:r w:rsidR="00CA0E32">
        <w:rPr>
          <w:rFonts w:asciiTheme="minorHAnsi" w:hAnsiTheme="minorHAnsi" w:cstheme="minorHAnsi"/>
        </w:rPr>
        <w:t xml:space="preserve"> per school/vestigingsplaats</w:t>
      </w:r>
      <w:r w:rsidR="00935DDF" w:rsidRPr="006D0459">
        <w:rPr>
          <w:rFonts w:asciiTheme="minorHAnsi" w:hAnsiTheme="minorHAnsi" w:cstheme="minorHAnsi"/>
        </w:rPr>
        <w:t>. Als een school/vestigingsplaats veel vrije plaatsen heeft en het zeer onwaarschijnlijk is dat die plaatsen opgevuld zullen worden, kan de school de ouders verwijzen naar het begin van de vrije inschrijvingsperiode.</w:t>
      </w:r>
    </w:p>
    <w:p w:rsidR="007978A8" w:rsidRDefault="007978A8" w:rsidP="006D0459">
      <w:pPr>
        <w:ind w:left="708"/>
        <w:jc w:val="both"/>
        <w:rPr>
          <w:rFonts w:asciiTheme="minorHAnsi" w:hAnsiTheme="minorHAnsi" w:cstheme="minorHAnsi"/>
        </w:rPr>
      </w:pPr>
      <w:r>
        <w:rPr>
          <w:rFonts w:asciiTheme="minorHAnsi" w:hAnsiTheme="minorHAnsi" w:cstheme="minorHAnsi"/>
        </w:rPr>
        <w:t xml:space="preserve">Om het bovenstaande scenario zoveel mogelijk te vermijden, zal het LOP een poging doen (indien dit mogelijk is binnen de </w:t>
      </w:r>
      <w:proofErr w:type="spellStart"/>
      <w:r>
        <w:rPr>
          <w:rFonts w:asciiTheme="minorHAnsi" w:hAnsiTheme="minorHAnsi" w:cstheme="minorHAnsi"/>
        </w:rPr>
        <w:t>privacy-wetgeving</w:t>
      </w:r>
      <w:proofErr w:type="spellEnd"/>
      <w:r>
        <w:rPr>
          <w:rFonts w:asciiTheme="minorHAnsi" w:hAnsiTheme="minorHAnsi" w:cstheme="minorHAnsi"/>
        </w:rPr>
        <w:t xml:space="preserve">) om de ouders van peuters geboren in 2011 die nog niet ingeschreven zijn te identificeren en te contacteren met de boodschap om in te schrijven vóór </w:t>
      </w:r>
      <w:r w:rsidR="002D1EC1">
        <w:rPr>
          <w:rFonts w:asciiTheme="minorHAnsi" w:hAnsiTheme="minorHAnsi" w:cstheme="minorHAnsi"/>
        </w:rPr>
        <w:t>25 december</w:t>
      </w:r>
      <w:r>
        <w:rPr>
          <w:rFonts w:asciiTheme="minorHAnsi" w:hAnsiTheme="minorHAnsi" w:cstheme="minorHAnsi"/>
        </w:rPr>
        <w:t xml:space="preserve">. Daarvoor moet de namenlijst van de reeds ingeschreven kinderen (op te vragen via de scholen) afgetoetst worden aan de namen- en adressenlijst van kinderen geboren in 2011 van de Dienst Bevolking. Dit heeft pas zin na begin september, aangezien ook begin september peuters </w:t>
      </w:r>
      <w:r w:rsidR="00736F55">
        <w:rPr>
          <w:rFonts w:asciiTheme="minorHAnsi" w:hAnsiTheme="minorHAnsi" w:cstheme="minorHAnsi"/>
        </w:rPr>
        <w:t xml:space="preserve">nog </w:t>
      </w:r>
      <w:r>
        <w:rPr>
          <w:rFonts w:asciiTheme="minorHAnsi" w:hAnsiTheme="minorHAnsi" w:cstheme="minorHAnsi"/>
        </w:rPr>
        <w:t>kunnen instappen.</w:t>
      </w:r>
    </w:p>
    <w:p w:rsidR="006D0459" w:rsidRDefault="006D0459" w:rsidP="006D0459">
      <w:pPr>
        <w:ind w:left="708"/>
        <w:jc w:val="both"/>
        <w:rPr>
          <w:rFonts w:asciiTheme="minorHAnsi" w:hAnsiTheme="minorHAnsi" w:cstheme="minorHAnsi"/>
        </w:rPr>
      </w:pPr>
    </w:p>
    <w:p w:rsidR="00C66D52" w:rsidRDefault="00C66D52" w:rsidP="006D0459">
      <w:pPr>
        <w:ind w:left="708"/>
        <w:jc w:val="both"/>
        <w:rPr>
          <w:rFonts w:asciiTheme="minorHAnsi" w:hAnsiTheme="minorHAnsi" w:cstheme="minorHAnsi"/>
        </w:rPr>
      </w:pPr>
    </w:p>
    <w:p w:rsidR="006D0459" w:rsidRPr="006D0459" w:rsidRDefault="006D0459" w:rsidP="006D0459">
      <w:pPr>
        <w:tabs>
          <w:tab w:val="left" w:pos="709"/>
        </w:tabs>
        <w:ind w:left="708"/>
        <w:jc w:val="both"/>
        <w:rPr>
          <w:rFonts w:asciiTheme="minorHAnsi" w:hAnsiTheme="minorHAnsi" w:cstheme="minorHAnsi"/>
          <w:b/>
        </w:rPr>
      </w:pPr>
      <w:r w:rsidRPr="006D0459">
        <w:rPr>
          <w:rFonts w:asciiTheme="minorHAnsi" w:hAnsiTheme="minorHAnsi" w:cstheme="minorHAnsi"/>
          <w:b/>
        </w:rPr>
        <w:t xml:space="preserve">2.2 </w:t>
      </w:r>
      <w:r>
        <w:rPr>
          <w:rFonts w:asciiTheme="minorHAnsi" w:hAnsiTheme="minorHAnsi" w:cstheme="minorHAnsi"/>
          <w:b/>
        </w:rPr>
        <w:tab/>
      </w:r>
      <w:r w:rsidRPr="006D0459">
        <w:rPr>
          <w:rFonts w:asciiTheme="minorHAnsi" w:hAnsiTheme="minorHAnsi" w:cstheme="minorHAnsi"/>
          <w:b/>
        </w:rPr>
        <w:t>Gezinnen die in de betrokken periode verhuizen naar Oudenaarde</w:t>
      </w:r>
    </w:p>
    <w:p w:rsidR="006D0459" w:rsidRPr="006D0459" w:rsidRDefault="006D0459" w:rsidP="006D0459">
      <w:pPr>
        <w:tabs>
          <w:tab w:val="left" w:pos="709"/>
        </w:tabs>
        <w:ind w:left="708"/>
        <w:jc w:val="both"/>
        <w:rPr>
          <w:rFonts w:asciiTheme="minorHAnsi" w:hAnsiTheme="minorHAnsi" w:cstheme="minorHAnsi"/>
        </w:rPr>
      </w:pPr>
    </w:p>
    <w:p w:rsidR="00935DDF" w:rsidRDefault="00935DDF" w:rsidP="006D0459">
      <w:pPr>
        <w:ind w:left="708"/>
        <w:jc w:val="both"/>
        <w:rPr>
          <w:rFonts w:asciiTheme="minorHAnsi" w:hAnsiTheme="minorHAnsi" w:cstheme="minorHAnsi"/>
        </w:rPr>
      </w:pPr>
      <w:r w:rsidRPr="006D0459">
        <w:rPr>
          <w:rFonts w:asciiTheme="minorHAnsi" w:hAnsiTheme="minorHAnsi" w:cstheme="minorHAnsi"/>
        </w:rPr>
        <w:t xml:space="preserve">Ook voor ouders die in de betrokken periode verhuizen naar Oudenaarde en </w:t>
      </w:r>
      <w:r w:rsidR="00CE77B5" w:rsidRPr="006D0459">
        <w:rPr>
          <w:rFonts w:asciiTheme="minorHAnsi" w:hAnsiTheme="minorHAnsi" w:cstheme="minorHAnsi"/>
        </w:rPr>
        <w:t>hun kind voor het lopende school</w:t>
      </w:r>
      <w:r w:rsidR="00C66D52">
        <w:rPr>
          <w:rFonts w:asciiTheme="minorHAnsi" w:hAnsiTheme="minorHAnsi" w:cstheme="minorHAnsi"/>
        </w:rPr>
        <w:t xml:space="preserve">jaar willen inschrijven, </w:t>
      </w:r>
      <w:r w:rsidR="00087577">
        <w:rPr>
          <w:rFonts w:asciiTheme="minorHAnsi" w:hAnsiTheme="minorHAnsi" w:cstheme="minorHAnsi"/>
        </w:rPr>
        <w:t>mag</w:t>
      </w:r>
      <w:r w:rsidR="00C66D52">
        <w:rPr>
          <w:rFonts w:asciiTheme="minorHAnsi" w:hAnsiTheme="minorHAnsi" w:cstheme="minorHAnsi"/>
        </w:rPr>
        <w:t xml:space="preserve"> d</w:t>
      </w:r>
      <w:r w:rsidR="00CE77B5" w:rsidRPr="006D0459">
        <w:rPr>
          <w:rFonts w:asciiTheme="minorHAnsi" w:hAnsiTheme="minorHAnsi" w:cstheme="minorHAnsi"/>
        </w:rPr>
        <w:t xml:space="preserve">e mogelijkheid </w:t>
      </w:r>
      <w:r w:rsidR="00087577">
        <w:rPr>
          <w:rFonts w:asciiTheme="minorHAnsi" w:hAnsiTheme="minorHAnsi" w:cstheme="minorHAnsi"/>
        </w:rPr>
        <w:t>tot inschrijving niet uitgesloten worden</w:t>
      </w:r>
      <w:r w:rsidR="00CE77B5" w:rsidRPr="006D0459">
        <w:rPr>
          <w:rFonts w:asciiTheme="minorHAnsi" w:hAnsiTheme="minorHAnsi" w:cstheme="minorHAnsi"/>
        </w:rPr>
        <w:t xml:space="preserve">. Deze ouders </w:t>
      </w:r>
      <w:r w:rsidR="00CA0E32">
        <w:rPr>
          <w:rFonts w:asciiTheme="minorHAnsi" w:hAnsiTheme="minorHAnsi" w:cstheme="minorHAnsi"/>
        </w:rPr>
        <w:t>hadden niet de mogelijkheid zich</w:t>
      </w:r>
      <w:r w:rsidR="00CE77B5" w:rsidRPr="006D0459">
        <w:rPr>
          <w:rFonts w:asciiTheme="minorHAnsi" w:hAnsiTheme="minorHAnsi" w:cstheme="minorHAnsi"/>
        </w:rPr>
        <w:t xml:space="preserve"> in het voorgaande schooljaar in</w:t>
      </w:r>
      <w:r w:rsidR="00CA0E32">
        <w:rPr>
          <w:rFonts w:asciiTheme="minorHAnsi" w:hAnsiTheme="minorHAnsi" w:cstheme="minorHAnsi"/>
        </w:rPr>
        <w:t xml:space="preserve"> te </w:t>
      </w:r>
      <w:r w:rsidR="00CE77B5" w:rsidRPr="006D0459">
        <w:rPr>
          <w:rFonts w:asciiTheme="minorHAnsi" w:hAnsiTheme="minorHAnsi" w:cstheme="minorHAnsi"/>
        </w:rPr>
        <w:t xml:space="preserve">schrijven. </w:t>
      </w:r>
    </w:p>
    <w:p w:rsidR="006D0459" w:rsidRPr="006D0459" w:rsidRDefault="006D0459" w:rsidP="006D0459">
      <w:pPr>
        <w:ind w:left="708"/>
        <w:jc w:val="both"/>
        <w:rPr>
          <w:rFonts w:asciiTheme="minorHAnsi" w:hAnsiTheme="minorHAnsi" w:cstheme="minorHAnsi"/>
        </w:rPr>
      </w:pPr>
    </w:p>
    <w:p w:rsidR="00CE77B5" w:rsidRPr="00F854E3" w:rsidRDefault="00CE77B5" w:rsidP="003D0437">
      <w:pPr>
        <w:ind w:left="708"/>
        <w:jc w:val="both"/>
        <w:rPr>
          <w:rFonts w:asciiTheme="minorHAnsi" w:hAnsiTheme="minorHAnsi" w:cstheme="minorHAnsi"/>
        </w:rPr>
      </w:pPr>
      <w:r w:rsidRPr="00F854E3">
        <w:rPr>
          <w:rFonts w:asciiTheme="minorHAnsi" w:hAnsiTheme="minorHAnsi" w:cstheme="minorHAnsi"/>
        </w:rPr>
        <w:t xml:space="preserve">Indien </w:t>
      </w:r>
      <w:r w:rsidR="003D0437">
        <w:rPr>
          <w:rFonts w:asciiTheme="minorHAnsi" w:hAnsiTheme="minorHAnsi" w:cstheme="minorHAnsi"/>
        </w:rPr>
        <w:t xml:space="preserve">via 2.1 of 2.2 </w:t>
      </w:r>
      <w:r w:rsidR="006D0459" w:rsidRPr="00F854E3">
        <w:rPr>
          <w:rFonts w:asciiTheme="minorHAnsi" w:hAnsiTheme="minorHAnsi" w:cstheme="minorHAnsi"/>
        </w:rPr>
        <w:t xml:space="preserve"> een inschrijving</w:t>
      </w:r>
      <w:r w:rsidRPr="00F854E3">
        <w:rPr>
          <w:rFonts w:asciiTheme="minorHAnsi" w:hAnsiTheme="minorHAnsi" w:cstheme="minorHAnsi"/>
        </w:rPr>
        <w:t xml:space="preserve"> voor het lopende schooljaar </w:t>
      </w:r>
      <w:r w:rsidR="006D0459" w:rsidRPr="00F854E3">
        <w:rPr>
          <w:rFonts w:asciiTheme="minorHAnsi" w:hAnsiTheme="minorHAnsi" w:cstheme="minorHAnsi"/>
        </w:rPr>
        <w:t xml:space="preserve">gebeurt </w:t>
      </w:r>
      <w:r w:rsidR="006D0459" w:rsidRPr="00F854E3">
        <w:rPr>
          <w:rFonts w:asciiTheme="minorHAnsi" w:hAnsiTheme="minorHAnsi" w:cstheme="minorHAnsi"/>
          <w:u w:val="single"/>
        </w:rPr>
        <w:t>voor</w:t>
      </w:r>
      <w:r w:rsidR="006D0459" w:rsidRPr="00F854E3">
        <w:rPr>
          <w:rFonts w:asciiTheme="minorHAnsi" w:hAnsiTheme="minorHAnsi" w:cstheme="minorHAnsi"/>
        </w:rPr>
        <w:t xml:space="preserve"> het moment van de toewijzing van de aangemelde leerlingen, dan heeft de school de keuze om in overtal te gaan of niet. Indien de inschrijving gebeurt </w:t>
      </w:r>
      <w:r w:rsidR="006D0459" w:rsidRPr="00F854E3">
        <w:rPr>
          <w:rFonts w:asciiTheme="minorHAnsi" w:hAnsiTheme="minorHAnsi" w:cstheme="minorHAnsi"/>
          <w:u w:val="single"/>
        </w:rPr>
        <w:t>na</w:t>
      </w:r>
      <w:r w:rsidR="006D0459" w:rsidRPr="00F854E3">
        <w:rPr>
          <w:rFonts w:asciiTheme="minorHAnsi" w:hAnsiTheme="minorHAnsi" w:cstheme="minorHAnsi"/>
        </w:rPr>
        <w:t xml:space="preserve"> de toewijzingen, en indien alle aangemelde en toegewezen leerlingen zich ook effectief inschrijven, dan kan de school niet anders dan </w:t>
      </w:r>
      <w:r w:rsidR="00CA0E32">
        <w:rPr>
          <w:rFonts w:asciiTheme="minorHAnsi" w:hAnsiTheme="minorHAnsi" w:cstheme="minorHAnsi"/>
        </w:rPr>
        <w:t xml:space="preserve">voor die leerlingengroep </w:t>
      </w:r>
      <w:r w:rsidR="006D0459" w:rsidRPr="00F854E3">
        <w:rPr>
          <w:rFonts w:asciiTheme="minorHAnsi" w:hAnsiTheme="minorHAnsi" w:cstheme="minorHAnsi"/>
        </w:rPr>
        <w:t>in overtal gaan.</w:t>
      </w:r>
    </w:p>
    <w:p w:rsidR="00F854E3" w:rsidRDefault="00F854E3" w:rsidP="00F854E3">
      <w:pPr>
        <w:jc w:val="both"/>
        <w:rPr>
          <w:rFonts w:asciiTheme="minorHAnsi" w:hAnsiTheme="minorHAnsi" w:cstheme="minorHAnsi"/>
        </w:rPr>
      </w:pPr>
    </w:p>
    <w:p w:rsidR="00F854E3" w:rsidRDefault="00F854E3" w:rsidP="00F854E3">
      <w:pPr>
        <w:pStyle w:val="Lijstalinea"/>
        <w:numPr>
          <w:ilvl w:val="0"/>
          <w:numId w:val="12"/>
        </w:numPr>
        <w:jc w:val="both"/>
        <w:rPr>
          <w:rFonts w:asciiTheme="minorHAnsi" w:hAnsiTheme="minorHAnsi" w:cstheme="minorHAnsi"/>
        </w:rPr>
      </w:pPr>
      <w:r>
        <w:rPr>
          <w:rFonts w:asciiTheme="minorHAnsi" w:hAnsiTheme="minorHAnsi" w:cstheme="minorHAnsi"/>
        </w:rPr>
        <w:t>Aan het ontwerp worden nog een paar wijzigingen voorgesteld:</w:t>
      </w:r>
    </w:p>
    <w:p w:rsidR="00F854E3" w:rsidRDefault="007E0493" w:rsidP="00F854E3">
      <w:pPr>
        <w:pStyle w:val="Lijstalinea"/>
        <w:numPr>
          <w:ilvl w:val="1"/>
          <w:numId w:val="12"/>
        </w:numPr>
        <w:jc w:val="both"/>
        <w:rPr>
          <w:rFonts w:asciiTheme="minorHAnsi" w:hAnsiTheme="minorHAnsi" w:cstheme="minorHAnsi"/>
        </w:rPr>
      </w:pPr>
      <w:r>
        <w:rPr>
          <w:rFonts w:asciiTheme="minorHAnsi" w:hAnsiTheme="minorHAnsi" w:cstheme="minorHAnsi"/>
        </w:rPr>
        <w:t xml:space="preserve">p.1: </w:t>
      </w:r>
      <w:r w:rsidR="00654A87">
        <w:rPr>
          <w:rFonts w:asciiTheme="minorHAnsi" w:hAnsiTheme="minorHAnsi" w:cstheme="minorHAnsi"/>
        </w:rPr>
        <w:t xml:space="preserve">Schrapping van de laatste motivering: “De scholen worden ontlast van een aantal administratieve en informatieve taken en kunnen zich beter toeleggen op een warm onthaal.” Dit blijkt niet voor alle scholen zo te zijn, in die zin dat er ook een aantal nieuwe en soms onverwachte taken bijkomen: het berekenen van vrije plaatsen per contingent, 2x ontvangen (en rondleiden) van ouders (voor aanmelding en bij inschrijving)… Al bij al is het waarschijnlijk zo dat </w:t>
      </w:r>
      <w:r w:rsidR="00412EDB">
        <w:rPr>
          <w:rFonts w:asciiTheme="minorHAnsi" w:hAnsiTheme="minorHAnsi" w:cstheme="minorHAnsi"/>
        </w:rPr>
        <w:t>er met</w:t>
      </w:r>
      <w:r w:rsidR="00654A87">
        <w:rPr>
          <w:rFonts w:asciiTheme="minorHAnsi" w:hAnsiTheme="minorHAnsi" w:cstheme="minorHAnsi"/>
        </w:rPr>
        <w:t xml:space="preserve"> een aanmeldingssysteem minder </w:t>
      </w:r>
      <w:proofErr w:type="spellStart"/>
      <w:r w:rsidR="00654A87">
        <w:rPr>
          <w:rFonts w:asciiTheme="minorHAnsi" w:hAnsiTheme="minorHAnsi" w:cstheme="minorHAnsi"/>
        </w:rPr>
        <w:t>planlast</w:t>
      </w:r>
      <w:proofErr w:type="spellEnd"/>
      <w:r w:rsidR="00654A87">
        <w:rPr>
          <w:rFonts w:asciiTheme="minorHAnsi" w:hAnsiTheme="minorHAnsi" w:cstheme="minorHAnsi"/>
        </w:rPr>
        <w:t xml:space="preserve"> </w:t>
      </w:r>
      <w:r w:rsidR="00412EDB">
        <w:rPr>
          <w:rFonts w:asciiTheme="minorHAnsi" w:hAnsiTheme="minorHAnsi" w:cstheme="minorHAnsi"/>
        </w:rPr>
        <w:t>is</w:t>
      </w:r>
      <w:r w:rsidR="00654A87">
        <w:rPr>
          <w:rFonts w:asciiTheme="minorHAnsi" w:hAnsiTheme="minorHAnsi" w:cstheme="minorHAnsi"/>
        </w:rPr>
        <w:t xml:space="preserve"> dan </w:t>
      </w:r>
      <w:r w:rsidR="00412EDB">
        <w:rPr>
          <w:rFonts w:asciiTheme="minorHAnsi" w:hAnsiTheme="minorHAnsi" w:cstheme="minorHAnsi"/>
        </w:rPr>
        <w:t>zonder</w:t>
      </w:r>
      <w:r w:rsidR="00654A87">
        <w:rPr>
          <w:rFonts w:asciiTheme="minorHAnsi" w:hAnsiTheme="minorHAnsi" w:cstheme="minorHAnsi"/>
        </w:rPr>
        <w:t xml:space="preserve">, maar </w:t>
      </w:r>
      <w:r w:rsidR="00412EDB">
        <w:rPr>
          <w:rFonts w:asciiTheme="minorHAnsi" w:hAnsiTheme="minorHAnsi" w:cstheme="minorHAnsi"/>
        </w:rPr>
        <w:t>dat hoe dan ook</w:t>
      </w:r>
      <w:r w:rsidR="00654A87">
        <w:rPr>
          <w:rFonts w:asciiTheme="minorHAnsi" w:hAnsiTheme="minorHAnsi" w:cstheme="minorHAnsi"/>
        </w:rPr>
        <w:t xml:space="preserve"> de </w:t>
      </w:r>
      <w:proofErr w:type="spellStart"/>
      <w:r w:rsidR="00654A87">
        <w:rPr>
          <w:rFonts w:asciiTheme="minorHAnsi" w:hAnsiTheme="minorHAnsi" w:cstheme="minorHAnsi"/>
        </w:rPr>
        <w:t>planlast</w:t>
      </w:r>
      <w:proofErr w:type="spellEnd"/>
      <w:r w:rsidR="00654A87">
        <w:rPr>
          <w:rFonts w:asciiTheme="minorHAnsi" w:hAnsiTheme="minorHAnsi" w:cstheme="minorHAnsi"/>
        </w:rPr>
        <w:t xml:space="preserve"> voor scholen is toegenomen ten opzichte van de inschrijvingspraktijk vóór het decreet.</w:t>
      </w:r>
    </w:p>
    <w:p w:rsidR="007E0493" w:rsidRDefault="007E0493" w:rsidP="00F854E3">
      <w:pPr>
        <w:pStyle w:val="Lijstalinea"/>
        <w:numPr>
          <w:ilvl w:val="1"/>
          <w:numId w:val="12"/>
        </w:numPr>
        <w:jc w:val="both"/>
        <w:rPr>
          <w:rFonts w:asciiTheme="minorHAnsi" w:hAnsiTheme="minorHAnsi" w:cstheme="minorHAnsi"/>
        </w:rPr>
      </w:pPr>
      <w:r w:rsidRPr="007E0493">
        <w:rPr>
          <w:rFonts w:asciiTheme="minorHAnsi" w:hAnsiTheme="minorHAnsi" w:cstheme="minorHAnsi"/>
        </w:rPr>
        <w:t>P.6: “Ten allen tijde delen de scholen aan ouders mondeling hun aantal vrije plaatsen mee op vraag” wordt “Ten allen tijde delen de scholen op vraag van ouders mondeling mee of er nog vrije plaatsen zijn.”</w:t>
      </w:r>
    </w:p>
    <w:p w:rsidR="003901CB" w:rsidRDefault="005C10CA" w:rsidP="00F854E3">
      <w:pPr>
        <w:pStyle w:val="Lijstalinea"/>
        <w:numPr>
          <w:ilvl w:val="1"/>
          <w:numId w:val="12"/>
        </w:numPr>
        <w:jc w:val="both"/>
        <w:rPr>
          <w:rFonts w:asciiTheme="minorHAnsi" w:hAnsiTheme="minorHAnsi" w:cstheme="minorHAnsi"/>
        </w:rPr>
      </w:pPr>
      <w:r>
        <w:rPr>
          <w:rFonts w:asciiTheme="minorHAnsi" w:hAnsiTheme="minorHAnsi" w:cstheme="minorHAnsi"/>
        </w:rPr>
        <w:lastRenderedPageBreak/>
        <w:t>P.6: in de communicatiec</w:t>
      </w:r>
      <w:r w:rsidR="003901CB">
        <w:rPr>
          <w:rFonts w:asciiTheme="minorHAnsi" w:hAnsiTheme="minorHAnsi" w:cstheme="minorHAnsi"/>
        </w:rPr>
        <w:t>ampagne wordt ingelast:</w:t>
      </w:r>
    </w:p>
    <w:p w:rsidR="005C10CA" w:rsidRDefault="003901CB" w:rsidP="003901CB">
      <w:pPr>
        <w:pStyle w:val="Lijstalinea"/>
        <w:numPr>
          <w:ilvl w:val="2"/>
          <w:numId w:val="12"/>
        </w:numPr>
        <w:jc w:val="both"/>
        <w:rPr>
          <w:rFonts w:asciiTheme="minorHAnsi" w:hAnsiTheme="minorHAnsi" w:cstheme="minorHAnsi"/>
        </w:rPr>
      </w:pPr>
      <w:r>
        <w:rPr>
          <w:rFonts w:asciiTheme="minorHAnsi" w:hAnsiTheme="minorHAnsi" w:cstheme="minorHAnsi"/>
        </w:rPr>
        <w:t>Dat de folder ook wordt aangeboden aan ouders op de relevante stadsdiensten: bevolkingsdienst, dienst infrastructuur (deze laatste voor mensen die verhuizen/verbouwen)</w:t>
      </w:r>
    </w:p>
    <w:p w:rsidR="003901CB" w:rsidRDefault="003901CB" w:rsidP="003901CB">
      <w:pPr>
        <w:pStyle w:val="Lijstalinea"/>
        <w:numPr>
          <w:ilvl w:val="2"/>
          <w:numId w:val="12"/>
        </w:numPr>
        <w:jc w:val="both"/>
        <w:rPr>
          <w:rFonts w:asciiTheme="minorHAnsi" w:hAnsiTheme="minorHAnsi" w:cstheme="minorHAnsi"/>
        </w:rPr>
      </w:pPr>
      <w:r>
        <w:rPr>
          <w:rFonts w:asciiTheme="minorHAnsi" w:hAnsiTheme="minorHAnsi" w:cstheme="minorHAnsi"/>
        </w:rPr>
        <w:t>De partners die betrokken worden in de mondelinge infosessies:</w:t>
      </w:r>
    </w:p>
    <w:p w:rsidR="005E4890" w:rsidRDefault="005E4890" w:rsidP="003901CB">
      <w:pPr>
        <w:pStyle w:val="Lijstalinea"/>
        <w:numPr>
          <w:ilvl w:val="3"/>
          <w:numId w:val="12"/>
        </w:numPr>
        <w:jc w:val="both"/>
        <w:rPr>
          <w:rFonts w:asciiTheme="minorHAnsi" w:hAnsiTheme="minorHAnsi" w:cstheme="minorHAnsi"/>
        </w:rPr>
      </w:pPr>
      <w:r>
        <w:rPr>
          <w:rFonts w:asciiTheme="minorHAnsi" w:hAnsiTheme="minorHAnsi" w:cstheme="minorHAnsi"/>
        </w:rPr>
        <w:t>Bevolkingsdienst</w:t>
      </w:r>
    </w:p>
    <w:p w:rsidR="003901CB" w:rsidRDefault="003901CB" w:rsidP="003901CB">
      <w:pPr>
        <w:pStyle w:val="Lijstalinea"/>
        <w:numPr>
          <w:ilvl w:val="3"/>
          <w:numId w:val="12"/>
        </w:numPr>
        <w:jc w:val="both"/>
        <w:rPr>
          <w:rFonts w:asciiTheme="minorHAnsi" w:hAnsiTheme="minorHAnsi" w:cstheme="minorHAnsi"/>
        </w:rPr>
      </w:pPr>
      <w:r>
        <w:rPr>
          <w:rFonts w:asciiTheme="minorHAnsi" w:hAnsiTheme="minorHAnsi" w:cstheme="minorHAnsi"/>
        </w:rPr>
        <w:t>Kind &amp; Gezin</w:t>
      </w:r>
      <w:r w:rsidR="003D0437">
        <w:rPr>
          <w:rFonts w:asciiTheme="minorHAnsi" w:hAnsiTheme="minorHAnsi" w:cstheme="minorHAnsi"/>
        </w:rPr>
        <w:t xml:space="preserve"> </w:t>
      </w:r>
    </w:p>
    <w:p w:rsidR="003901CB" w:rsidRDefault="003901CB" w:rsidP="003901CB">
      <w:pPr>
        <w:pStyle w:val="Lijstalinea"/>
        <w:numPr>
          <w:ilvl w:val="3"/>
          <w:numId w:val="12"/>
        </w:numPr>
        <w:jc w:val="both"/>
        <w:rPr>
          <w:rFonts w:asciiTheme="minorHAnsi" w:hAnsiTheme="minorHAnsi" w:cstheme="minorHAnsi"/>
        </w:rPr>
      </w:pPr>
      <w:r>
        <w:rPr>
          <w:rFonts w:asciiTheme="minorHAnsi" w:hAnsiTheme="minorHAnsi" w:cstheme="minorHAnsi"/>
        </w:rPr>
        <w:t>Lokaal Overleg Kinderopvang</w:t>
      </w:r>
    </w:p>
    <w:p w:rsidR="003901CB" w:rsidRDefault="003901CB" w:rsidP="003901CB">
      <w:pPr>
        <w:pStyle w:val="Lijstalinea"/>
        <w:numPr>
          <w:ilvl w:val="3"/>
          <w:numId w:val="12"/>
        </w:numPr>
        <w:jc w:val="both"/>
        <w:rPr>
          <w:rFonts w:asciiTheme="minorHAnsi" w:hAnsiTheme="minorHAnsi" w:cstheme="minorHAnsi"/>
        </w:rPr>
      </w:pPr>
      <w:r>
        <w:rPr>
          <w:rFonts w:asciiTheme="minorHAnsi" w:hAnsiTheme="minorHAnsi" w:cstheme="minorHAnsi"/>
        </w:rPr>
        <w:t>Sociaal Huis</w:t>
      </w:r>
    </w:p>
    <w:p w:rsidR="003901CB" w:rsidRDefault="003D0437" w:rsidP="003901CB">
      <w:pPr>
        <w:pStyle w:val="Lijstalinea"/>
        <w:numPr>
          <w:ilvl w:val="3"/>
          <w:numId w:val="12"/>
        </w:numPr>
        <w:jc w:val="both"/>
        <w:rPr>
          <w:rFonts w:asciiTheme="minorHAnsi" w:hAnsiTheme="minorHAnsi" w:cstheme="minorHAnsi"/>
        </w:rPr>
      </w:pPr>
      <w:r>
        <w:rPr>
          <w:rFonts w:asciiTheme="minorHAnsi" w:hAnsiTheme="minorHAnsi" w:cstheme="minorHAnsi"/>
        </w:rPr>
        <w:t>T</w:t>
      </w:r>
      <w:r w:rsidR="003901CB">
        <w:rPr>
          <w:rFonts w:asciiTheme="minorHAnsi" w:hAnsiTheme="minorHAnsi" w:cstheme="minorHAnsi"/>
        </w:rPr>
        <w:t>huisbegeleidingsdiensten</w:t>
      </w:r>
    </w:p>
    <w:p w:rsidR="003D0437" w:rsidRDefault="003D0437" w:rsidP="003D0437">
      <w:pPr>
        <w:ind w:left="708"/>
        <w:jc w:val="both"/>
        <w:rPr>
          <w:rFonts w:asciiTheme="minorHAnsi" w:hAnsiTheme="minorHAnsi" w:cstheme="minorHAnsi"/>
        </w:rPr>
      </w:pPr>
    </w:p>
    <w:p w:rsidR="003D0437" w:rsidRPr="003D0437" w:rsidRDefault="003D0437" w:rsidP="003D0437">
      <w:pPr>
        <w:ind w:left="708"/>
        <w:jc w:val="both"/>
        <w:rPr>
          <w:rFonts w:asciiTheme="minorHAnsi" w:hAnsiTheme="minorHAnsi" w:cstheme="minorHAnsi"/>
        </w:rPr>
      </w:pPr>
      <w:r>
        <w:rPr>
          <w:rFonts w:asciiTheme="minorHAnsi" w:hAnsiTheme="minorHAnsi" w:cstheme="minorHAnsi"/>
        </w:rPr>
        <w:t xml:space="preserve">Een bijkomende vraag i.v.m. Kind &amp; Gezin is op welk moment ouders ingelicht worden. Dit zou </w:t>
      </w:r>
      <w:r w:rsidR="009E6B62">
        <w:rPr>
          <w:rFonts w:asciiTheme="minorHAnsi" w:hAnsiTheme="minorHAnsi" w:cstheme="minorHAnsi"/>
        </w:rPr>
        <w:t xml:space="preserve">al </w:t>
      </w:r>
      <w:r>
        <w:rPr>
          <w:rFonts w:asciiTheme="minorHAnsi" w:hAnsiTheme="minorHAnsi" w:cstheme="minorHAnsi"/>
        </w:rPr>
        <w:t>moeten bij de consultaties vana</w:t>
      </w:r>
      <w:r w:rsidR="009E6B62">
        <w:rPr>
          <w:rFonts w:asciiTheme="minorHAnsi" w:hAnsiTheme="minorHAnsi" w:cstheme="minorHAnsi"/>
        </w:rPr>
        <w:t>f de leeftijd van 12 maanden, want kinderen die laat op het jaar geboren zijn (en pas instappen in september van het schooljaar nadien) mo</w:t>
      </w:r>
      <w:r w:rsidR="00DA62B6">
        <w:rPr>
          <w:rFonts w:asciiTheme="minorHAnsi" w:hAnsiTheme="minorHAnsi" w:cstheme="minorHAnsi"/>
        </w:rPr>
        <w:t>gen</w:t>
      </w:r>
      <w:r w:rsidR="009E6B62">
        <w:rPr>
          <w:rFonts w:asciiTheme="minorHAnsi" w:hAnsiTheme="minorHAnsi" w:cstheme="minorHAnsi"/>
        </w:rPr>
        <w:t xml:space="preserve"> al op die leeftijd aangemeld worden. </w:t>
      </w:r>
    </w:p>
    <w:p w:rsidR="006D0459" w:rsidRDefault="006D0459" w:rsidP="006D0459">
      <w:pPr>
        <w:jc w:val="both"/>
        <w:rPr>
          <w:rFonts w:asciiTheme="minorHAnsi" w:hAnsiTheme="minorHAnsi" w:cstheme="minorHAnsi"/>
        </w:rPr>
      </w:pPr>
    </w:p>
    <w:p w:rsidR="00DA62B6" w:rsidRDefault="00DA62B6" w:rsidP="006D0459">
      <w:pPr>
        <w:jc w:val="both"/>
        <w:rPr>
          <w:rFonts w:asciiTheme="minorHAnsi" w:hAnsiTheme="minorHAnsi" w:cstheme="minorHAnsi"/>
        </w:rPr>
      </w:pPr>
    </w:p>
    <w:p w:rsidR="006D0459" w:rsidRDefault="00A95387" w:rsidP="00A95387">
      <w:pPr>
        <w:shd w:val="clear" w:color="auto" w:fill="D9D9D9" w:themeFill="background1" w:themeFillShade="D9"/>
        <w:tabs>
          <w:tab w:val="left" w:pos="709"/>
        </w:tabs>
        <w:jc w:val="both"/>
        <w:rPr>
          <w:rFonts w:asciiTheme="minorHAnsi" w:hAnsiTheme="minorHAnsi" w:cstheme="minorHAnsi"/>
        </w:rPr>
      </w:pPr>
      <w:r>
        <w:rPr>
          <w:rFonts w:asciiTheme="minorHAnsi" w:hAnsiTheme="minorHAnsi" w:cstheme="minorHAnsi"/>
        </w:rPr>
        <w:t>2</w:t>
      </w:r>
      <w:r w:rsidRPr="00884D8A">
        <w:rPr>
          <w:rFonts w:asciiTheme="minorHAnsi" w:hAnsiTheme="minorHAnsi" w:cstheme="minorHAnsi"/>
        </w:rPr>
        <w:t xml:space="preserve">. </w:t>
      </w:r>
      <w:r>
        <w:rPr>
          <w:rFonts w:asciiTheme="minorHAnsi" w:hAnsiTheme="minorHAnsi" w:cstheme="minorHAnsi"/>
        </w:rPr>
        <w:t>Flankerend onderwijsbeleid en voorbereiding</w:t>
      </w:r>
      <w:r w:rsidRPr="0085240F">
        <w:rPr>
          <w:rFonts w:asciiTheme="minorHAnsi" w:hAnsiTheme="minorHAnsi" w:cstheme="minorHAnsi"/>
        </w:rPr>
        <w:t xml:space="preserve"> beleidsplan 2013-2019</w:t>
      </w:r>
    </w:p>
    <w:p w:rsidR="00F854E3" w:rsidRDefault="00F854E3" w:rsidP="006D0459">
      <w:pPr>
        <w:jc w:val="both"/>
        <w:rPr>
          <w:rFonts w:asciiTheme="minorHAnsi" w:hAnsiTheme="minorHAnsi" w:cstheme="minorHAnsi"/>
        </w:rPr>
      </w:pPr>
    </w:p>
    <w:p w:rsidR="00F854E3" w:rsidRDefault="00DA62B6" w:rsidP="006D0459">
      <w:pPr>
        <w:jc w:val="both"/>
        <w:rPr>
          <w:rFonts w:asciiTheme="minorHAnsi" w:hAnsiTheme="minorHAnsi" w:cstheme="minorHAnsi"/>
        </w:rPr>
      </w:pPr>
      <w:r>
        <w:rPr>
          <w:rFonts w:asciiTheme="minorHAnsi" w:hAnsiTheme="minorHAnsi" w:cstheme="minorHAnsi"/>
        </w:rPr>
        <w:t>De suggestie om via een enquête bij de leden van de Algemene vergadering te polsen naar hun verwachtingen ten aanzien van het LOP en het flankerend onderwijsbeleid wordt niet gevolgd. Het LOP telt een groot overwicht van onderwijspartners, en zowel in de stuurgroep als in de Algemene Vergadering worden (vooral) hun standpunten vertolkt.</w:t>
      </w:r>
      <w:r w:rsidR="00CA0E32">
        <w:rPr>
          <w:rFonts w:asciiTheme="minorHAnsi" w:hAnsiTheme="minorHAnsi" w:cstheme="minorHAnsi"/>
        </w:rPr>
        <w:t xml:space="preserve"> Een enquête die voornamelijk ingevuld wordt door directies zou daarom te eenzijdig en teveel herhalend zijn.</w:t>
      </w:r>
    </w:p>
    <w:p w:rsidR="00DA62B6" w:rsidRDefault="00DA62B6" w:rsidP="006D0459">
      <w:pPr>
        <w:jc w:val="both"/>
        <w:rPr>
          <w:rFonts w:asciiTheme="minorHAnsi" w:hAnsiTheme="minorHAnsi" w:cstheme="minorHAnsi"/>
        </w:rPr>
      </w:pPr>
      <w:r>
        <w:rPr>
          <w:rFonts w:asciiTheme="minorHAnsi" w:hAnsiTheme="minorHAnsi" w:cstheme="minorHAnsi"/>
        </w:rPr>
        <w:t xml:space="preserve">Het </w:t>
      </w:r>
      <w:r w:rsidR="00CA0E32">
        <w:rPr>
          <w:rFonts w:asciiTheme="minorHAnsi" w:hAnsiTheme="minorHAnsi" w:cstheme="minorHAnsi"/>
        </w:rPr>
        <w:t>is</w:t>
      </w:r>
      <w:r>
        <w:rPr>
          <w:rFonts w:asciiTheme="minorHAnsi" w:hAnsiTheme="minorHAnsi" w:cstheme="minorHAnsi"/>
        </w:rPr>
        <w:t xml:space="preserve"> beter zijn om te polsen naar de verwachtingen vanuit het maatschappelijke middenveld, waarvan slechts een miniem deel in het LOP vertegenwoordigd </w:t>
      </w:r>
      <w:r w:rsidR="00A36A81">
        <w:rPr>
          <w:rFonts w:asciiTheme="minorHAnsi" w:hAnsiTheme="minorHAnsi" w:cstheme="minorHAnsi"/>
        </w:rPr>
        <w:t>is, vaak omdat zij</w:t>
      </w:r>
      <w:r>
        <w:rPr>
          <w:rFonts w:asciiTheme="minorHAnsi" w:hAnsiTheme="minorHAnsi" w:cstheme="minorHAnsi"/>
        </w:rPr>
        <w:t xml:space="preserve"> de bijeenkomsten </w:t>
      </w:r>
      <w:r w:rsidR="00A36A81">
        <w:rPr>
          <w:rFonts w:asciiTheme="minorHAnsi" w:hAnsiTheme="minorHAnsi" w:cstheme="minorHAnsi"/>
        </w:rPr>
        <w:t xml:space="preserve">niet </w:t>
      </w:r>
      <w:r>
        <w:rPr>
          <w:rFonts w:asciiTheme="minorHAnsi" w:hAnsiTheme="minorHAnsi" w:cstheme="minorHAnsi"/>
        </w:rPr>
        <w:t xml:space="preserve">daadwerkelijk </w:t>
      </w:r>
      <w:r w:rsidR="00A36A81">
        <w:rPr>
          <w:rFonts w:asciiTheme="minorHAnsi" w:hAnsiTheme="minorHAnsi" w:cstheme="minorHAnsi"/>
        </w:rPr>
        <w:t xml:space="preserve">kunnen </w:t>
      </w:r>
      <w:r>
        <w:rPr>
          <w:rFonts w:asciiTheme="minorHAnsi" w:hAnsiTheme="minorHAnsi" w:cstheme="minorHAnsi"/>
        </w:rPr>
        <w:t>bijwonen.</w:t>
      </w:r>
      <w:r w:rsidR="00A36A81">
        <w:rPr>
          <w:rFonts w:asciiTheme="minorHAnsi" w:hAnsiTheme="minorHAnsi" w:cstheme="minorHAnsi"/>
        </w:rPr>
        <w:t xml:space="preserve"> </w:t>
      </w:r>
      <w:r w:rsidR="00D03476">
        <w:rPr>
          <w:rFonts w:asciiTheme="minorHAnsi" w:hAnsiTheme="minorHAnsi" w:cstheme="minorHAnsi"/>
        </w:rPr>
        <w:t xml:space="preserve">Met de resultaten van die bevraging </w:t>
      </w:r>
      <w:r w:rsidR="00A36A81">
        <w:rPr>
          <w:rFonts w:asciiTheme="minorHAnsi" w:hAnsiTheme="minorHAnsi" w:cstheme="minorHAnsi"/>
        </w:rPr>
        <w:t xml:space="preserve"> </w:t>
      </w:r>
      <w:r w:rsidR="00D03476">
        <w:rPr>
          <w:rFonts w:asciiTheme="minorHAnsi" w:hAnsiTheme="minorHAnsi" w:cstheme="minorHAnsi"/>
        </w:rPr>
        <w:t>moet de stuurgroep een beleidsplan uitwerken.</w:t>
      </w:r>
    </w:p>
    <w:p w:rsidR="00DA62B6" w:rsidRDefault="00A36A81" w:rsidP="006D0459">
      <w:pPr>
        <w:jc w:val="both"/>
        <w:rPr>
          <w:rFonts w:asciiTheme="minorHAnsi" w:hAnsiTheme="minorHAnsi" w:cstheme="minorHAnsi"/>
        </w:rPr>
      </w:pPr>
      <w:r>
        <w:rPr>
          <w:rFonts w:asciiTheme="minorHAnsi" w:hAnsiTheme="minorHAnsi" w:cstheme="minorHAnsi"/>
        </w:rPr>
        <w:t xml:space="preserve">Op korte termijn zullen de LOP-voorzitter, de LOP-deskundige en de schepen van onderwijs overleggen hoe dit best georganiseerd wordt.  </w:t>
      </w:r>
      <w:r w:rsidR="00D03476">
        <w:rPr>
          <w:rFonts w:asciiTheme="minorHAnsi" w:hAnsiTheme="minorHAnsi" w:cstheme="minorHAnsi"/>
        </w:rPr>
        <w:t>De timing moet goed in het oog gehouden worden want de deadline is december 2013.</w:t>
      </w:r>
    </w:p>
    <w:p w:rsidR="00A36A81" w:rsidRDefault="00A36A81" w:rsidP="006D0459">
      <w:pPr>
        <w:jc w:val="both"/>
        <w:rPr>
          <w:rFonts w:asciiTheme="minorHAnsi" w:hAnsiTheme="minorHAnsi" w:cstheme="minorHAnsi"/>
        </w:rPr>
      </w:pPr>
    </w:p>
    <w:p w:rsidR="00CA0E32" w:rsidRDefault="00CA0E32" w:rsidP="00CA0E32">
      <w:pPr>
        <w:shd w:val="clear" w:color="auto" w:fill="D9D9D9" w:themeFill="background1" w:themeFillShade="D9"/>
        <w:jc w:val="both"/>
        <w:rPr>
          <w:rFonts w:asciiTheme="minorHAnsi" w:hAnsiTheme="minorHAnsi" w:cstheme="minorHAnsi"/>
        </w:rPr>
      </w:pPr>
      <w:r w:rsidRPr="00CA0E32">
        <w:rPr>
          <w:rFonts w:asciiTheme="minorHAnsi" w:hAnsiTheme="minorHAnsi" w:cstheme="minorHAnsi"/>
        </w:rPr>
        <w:t>3. Procedure niet-ingeschreven 4- en 5-jarige kleuters</w:t>
      </w:r>
    </w:p>
    <w:p w:rsidR="00A36A81" w:rsidRDefault="00A36A81" w:rsidP="006D0459">
      <w:pPr>
        <w:jc w:val="both"/>
        <w:rPr>
          <w:rFonts w:asciiTheme="minorHAnsi" w:hAnsiTheme="minorHAnsi" w:cstheme="minorHAnsi"/>
        </w:rPr>
      </w:pPr>
    </w:p>
    <w:p w:rsidR="00F854E3" w:rsidRDefault="00CA0E32" w:rsidP="006D0459">
      <w:pPr>
        <w:jc w:val="both"/>
        <w:rPr>
          <w:rFonts w:asciiTheme="minorHAnsi" w:hAnsiTheme="minorHAnsi" w:cstheme="minorHAnsi"/>
        </w:rPr>
      </w:pPr>
      <w:r>
        <w:rPr>
          <w:rFonts w:asciiTheme="minorHAnsi" w:hAnsiTheme="minorHAnsi" w:cstheme="minorHAnsi"/>
        </w:rPr>
        <w:t>Net zoals de voorgaande jaren kiezen we ervoor dat de niet-ingeschreven 4- en 5-jarige kleuters gecontacteerd zouden worden door Kind &amp; Gezin, als neutrale instantie die vaak reeds ook al kennis heeft van de individuele</w:t>
      </w:r>
      <w:r w:rsidR="00A742F1">
        <w:rPr>
          <w:rFonts w:asciiTheme="minorHAnsi" w:hAnsiTheme="minorHAnsi" w:cstheme="minorHAnsi"/>
        </w:rPr>
        <w:t xml:space="preserve"> dossiers.</w:t>
      </w:r>
    </w:p>
    <w:p w:rsidR="00A742F1" w:rsidRDefault="00A742F1" w:rsidP="006D0459">
      <w:pPr>
        <w:jc w:val="both"/>
        <w:rPr>
          <w:rFonts w:asciiTheme="minorHAnsi" w:hAnsiTheme="minorHAnsi" w:cstheme="minorHAnsi"/>
        </w:rPr>
      </w:pPr>
      <w:r>
        <w:rPr>
          <w:rFonts w:asciiTheme="minorHAnsi" w:hAnsiTheme="minorHAnsi" w:cstheme="minorHAnsi"/>
        </w:rPr>
        <w:t>Concreet gaat het slechts om twee 5-jarige kleuters, waarvan één kind hoogstwaarschijnlijk in het buitenland verblijft.</w:t>
      </w:r>
    </w:p>
    <w:p w:rsidR="00A742F1" w:rsidRDefault="00A742F1" w:rsidP="006D0459">
      <w:pPr>
        <w:jc w:val="both"/>
        <w:rPr>
          <w:rFonts w:asciiTheme="minorHAnsi" w:hAnsiTheme="minorHAnsi" w:cstheme="minorHAnsi"/>
        </w:rPr>
      </w:pPr>
    </w:p>
    <w:p w:rsidR="00A742F1" w:rsidRDefault="00A742F1" w:rsidP="006D0459">
      <w:pPr>
        <w:jc w:val="both"/>
        <w:rPr>
          <w:rFonts w:asciiTheme="minorHAnsi" w:hAnsiTheme="minorHAnsi" w:cstheme="minorHAnsi"/>
        </w:rPr>
      </w:pPr>
    </w:p>
    <w:p w:rsidR="00A742F1" w:rsidRDefault="00A742F1" w:rsidP="006D0459">
      <w:pPr>
        <w:jc w:val="both"/>
        <w:rPr>
          <w:rFonts w:asciiTheme="minorHAnsi" w:hAnsiTheme="minorHAnsi" w:cstheme="minorHAnsi"/>
        </w:rPr>
      </w:pPr>
    </w:p>
    <w:sectPr w:rsidR="00A74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0E4"/>
    <w:multiLevelType w:val="hybridMultilevel"/>
    <w:tmpl w:val="768A041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CA0D0F"/>
    <w:multiLevelType w:val="hybridMultilevel"/>
    <w:tmpl w:val="6B9A72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7381F5C"/>
    <w:multiLevelType w:val="hybridMultilevel"/>
    <w:tmpl w:val="6B2E419A"/>
    <w:lvl w:ilvl="0" w:tplc="0813000F">
      <w:start w:val="1"/>
      <w:numFmt w:val="decimal"/>
      <w:lvlText w:val="%1."/>
      <w:lvlJc w:val="left"/>
      <w:pPr>
        <w:ind w:left="720" w:hanging="360"/>
      </w:pPr>
      <w:rPr>
        <w:rFonts w:hint="default"/>
        <w:b w:val="0"/>
      </w:rPr>
    </w:lvl>
    <w:lvl w:ilvl="1" w:tplc="3D241D1A">
      <w:numFmt w:val="bullet"/>
      <w:lvlText w:val="-"/>
      <w:lvlJc w:val="left"/>
      <w:pPr>
        <w:ind w:left="1440" w:hanging="360"/>
      </w:pPr>
      <w:rPr>
        <w:rFonts w:ascii="Arial" w:eastAsiaTheme="minorHAnsi" w:hAnsi="Arial" w:cs="Arial" w:hint="default"/>
      </w:rPr>
    </w:lvl>
    <w:lvl w:ilvl="2" w:tplc="3D241D1A">
      <w:numFmt w:val="bullet"/>
      <w:lvlText w:val="-"/>
      <w:lvlJc w:val="left"/>
      <w:pPr>
        <w:ind w:left="2160" w:hanging="360"/>
      </w:pPr>
      <w:rPr>
        <w:rFonts w:ascii="Arial" w:eastAsiaTheme="minorHAnsi"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2F57A7"/>
    <w:multiLevelType w:val="hybridMultilevel"/>
    <w:tmpl w:val="C100A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C875B2"/>
    <w:multiLevelType w:val="hybridMultilevel"/>
    <w:tmpl w:val="A02677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55F64E5"/>
    <w:multiLevelType w:val="hybridMultilevel"/>
    <w:tmpl w:val="E5A6B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BF4591"/>
    <w:multiLevelType w:val="hybridMultilevel"/>
    <w:tmpl w:val="214237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70B7D0B"/>
    <w:multiLevelType w:val="hybridMultilevel"/>
    <w:tmpl w:val="C5B43D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A3732BC"/>
    <w:multiLevelType w:val="hybridMultilevel"/>
    <w:tmpl w:val="67E0680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FB36B6"/>
    <w:multiLevelType w:val="hybridMultilevel"/>
    <w:tmpl w:val="3CA609B0"/>
    <w:lvl w:ilvl="0" w:tplc="08130001">
      <w:start w:val="1"/>
      <w:numFmt w:val="bullet"/>
      <w:lvlText w:val=""/>
      <w:lvlJc w:val="left"/>
      <w:pPr>
        <w:ind w:left="1440" w:hanging="360"/>
      </w:pPr>
      <w:rPr>
        <w:rFonts w:ascii="Symbol" w:hAnsi="Symbol"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nsid w:val="30DC1E22"/>
    <w:multiLevelType w:val="hybridMultilevel"/>
    <w:tmpl w:val="51FA6BB6"/>
    <w:lvl w:ilvl="0" w:tplc="08130003">
      <w:start w:val="1"/>
      <w:numFmt w:val="bullet"/>
      <w:lvlText w:val="o"/>
      <w:lvlJc w:val="left"/>
      <w:pPr>
        <w:ind w:left="720" w:hanging="360"/>
      </w:pPr>
      <w:rPr>
        <w:rFonts w:ascii="Courier New" w:hAnsi="Courier New" w:cs="Courier New" w:hint="default"/>
      </w:rPr>
    </w:lvl>
    <w:lvl w:ilvl="1" w:tplc="998E7A56">
      <w:start w:val="2"/>
      <w:numFmt w:val="bullet"/>
      <w:lvlText w:val="-"/>
      <w:lvlJc w:val="left"/>
      <w:pPr>
        <w:ind w:left="1440" w:hanging="360"/>
      </w:pPr>
      <w:rPr>
        <w:rFonts w:ascii="Calibri" w:eastAsia="Calibr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B557218"/>
    <w:multiLevelType w:val="hybridMultilevel"/>
    <w:tmpl w:val="81FAC5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BA606BE"/>
    <w:multiLevelType w:val="hybridMultilevel"/>
    <w:tmpl w:val="9A18F4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3D620E18"/>
    <w:multiLevelType w:val="hybridMultilevel"/>
    <w:tmpl w:val="09E01670"/>
    <w:lvl w:ilvl="0" w:tplc="08130003">
      <w:start w:val="1"/>
      <w:numFmt w:val="bullet"/>
      <w:lvlText w:val="o"/>
      <w:lvlJc w:val="left"/>
      <w:pPr>
        <w:ind w:left="720" w:hanging="360"/>
      </w:pPr>
      <w:rPr>
        <w:rFonts w:ascii="Courier New" w:hAnsi="Courier New" w:cs="Courier New" w:hint="default"/>
      </w:rPr>
    </w:lvl>
    <w:lvl w:ilvl="1" w:tplc="998E7A56">
      <w:start w:val="2"/>
      <w:numFmt w:val="bullet"/>
      <w:lvlText w:val="-"/>
      <w:lvlJc w:val="left"/>
      <w:pPr>
        <w:ind w:left="1440" w:hanging="360"/>
      </w:pPr>
      <w:rPr>
        <w:rFonts w:ascii="Calibri" w:eastAsia="Calibr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F112201"/>
    <w:multiLevelType w:val="hybridMultilevel"/>
    <w:tmpl w:val="74B2681A"/>
    <w:lvl w:ilvl="0" w:tplc="3D241D1A">
      <w:numFmt w:val="bullet"/>
      <w:lvlText w:val="-"/>
      <w:lvlJc w:val="left"/>
      <w:pPr>
        <w:ind w:left="720" w:hanging="360"/>
      </w:pPr>
      <w:rPr>
        <w:rFonts w:ascii="Arial" w:eastAsiaTheme="minorHAnsi" w:hAnsi="Arial" w:cs="Arial" w:hint="default"/>
        <w:b w:val="0"/>
      </w:rPr>
    </w:lvl>
    <w:lvl w:ilvl="1" w:tplc="3D241D1A">
      <w:numFmt w:val="bullet"/>
      <w:lvlText w:val="-"/>
      <w:lvlJc w:val="left"/>
      <w:pPr>
        <w:ind w:left="1440" w:hanging="360"/>
      </w:pPr>
      <w:rPr>
        <w:rFonts w:ascii="Arial" w:eastAsiaTheme="minorHAnsi" w:hAnsi="Arial" w:cs="Arial" w:hint="default"/>
      </w:rPr>
    </w:lvl>
    <w:lvl w:ilvl="2" w:tplc="3D241D1A">
      <w:numFmt w:val="bullet"/>
      <w:lvlText w:val="-"/>
      <w:lvlJc w:val="left"/>
      <w:pPr>
        <w:ind w:left="2160" w:hanging="360"/>
      </w:pPr>
      <w:rPr>
        <w:rFonts w:ascii="Arial" w:eastAsiaTheme="minorHAnsi"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6E7495D"/>
    <w:multiLevelType w:val="hybridMultilevel"/>
    <w:tmpl w:val="80C221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C7A0C9E"/>
    <w:multiLevelType w:val="hybridMultilevel"/>
    <w:tmpl w:val="8812AA4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7">
    <w:nsid w:val="62360FF0"/>
    <w:multiLevelType w:val="hybridMultilevel"/>
    <w:tmpl w:val="2F6A7D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64B844BA"/>
    <w:multiLevelType w:val="hybridMultilevel"/>
    <w:tmpl w:val="975077D8"/>
    <w:lvl w:ilvl="0" w:tplc="0813000F">
      <w:start w:val="1"/>
      <w:numFmt w:val="decimal"/>
      <w:lvlText w:val="%1."/>
      <w:lvlJc w:val="left"/>
      <w:pPr>
        <w:ind w:left="360" w:hanging="360"/>
      </w:pPr>
      <w:rPr>
        <w:rFonts w:hint="default"/>
        <w:b w:val="0"/>
      </w:rPr>
    </w:lvl>
    <w:lvl w:ilvl="1" w:tplc="0813000F">
      <w:start w:val="1"/>
      <w:numFmt w:val="decimal"/>
      <w:lvlText w:val="%2."/>
      <w:lvlJc w:val="left"/>
      <w:pPr>
        <w:ind w:left="1080" w:hanging="360"/>
      </w:pPr>
      <w:rPr>
        <w:rFonts w:hint="default"/>
      </w:rPr>
    </w:lvl>
    <w:lvl w:ilvl="2" w:tplc="3D241D1A">
      <w:numFmt w:val="bullet"/>
      <w:lvlText w:val="-"/>
      <w:lvlJc w:val="left"/>
      <w:pPr>
        <w:ind w:left="1800" w:hanging="360"/>
      </w:pPr>
      <w:rPr>
        <w:rFonts w:ascii="Arial" w:eastAsiaTheme="minorHAnsi" w:hAnsi="Arial" w:cs="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6FD348FE"/>
    <w:multiLevelType w:val="hybridMultilevel"/>
    <w:tmpl w:val="B526118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6BB47F0"/>
    <w:multiLevelType w:val="hybridMultilevel"/>
    <w:tmpl w:val="E66E9EDA"/>
    <w:lvl w:ilvl="0" w:tplc="08130001">
      <w:start w:val="1"/>
      <w:numFmt w:val="bullet"/>
      <w:lvlText w:val=""/>
      <w:lvlJc w:val="left"/>
      <w:pPr>
        <w:ind w:left="360" w:hanging="360"/>
      </w:pPr>
      <w:rPr>
        <w:rFonts w:ascii="Symbol" w:hAnsi="Symbol" w:hint="default"/>
        <w:b w:val="0"/>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8D96E91"/>
    <w:multiLevelType w:val="hybridMultilevel"/>
    <w:tmpl w:val="53D0B5AA"/>
    <w:lvl w:ilvl="0" w:tplc="08130001">
      <w:start w:val="1"/>
      <w:numFmt w:val="bullet"/>
      <w:lvlText w:val=""/>
      <w:lvlJc w:val="left"/>
      <w:pPr>
        <w:ind w:left="360" w:hanging="360"/>
      </w:pPr>
      <w:rPr>
        <w:rFonts w:ascii="Symbol" w:hAnsi="Symbol" w:hint="default"/>
        <w:b w:val="0"/>
      </w:rPr>
    </w:lvl>
    <w:lvl w:ilvl="1" w:tplc="3D241D1A">
      <w:numFmt w:val="bullet"/>
      <w:lvlText w:val="-"/>
      <w:lvlJc w:val="left"/>
      <w:pPr>
        <w:ind w:left="1080" w:hanging="360"/>
      </w:pPr>
      <w:rPr>
        <w:rFonts w:ascii="Arial" w:eastAsiaTheme="minorHAnsi" w:hAnsi="Arial" w:cs="Arial" w:hint="default"/>
      </w:rPr>
    </w:lvl>
    <w:lvl w:ilvl="2" w:tplc="08130005">
      <w:start w:val="1"/>
      <w:numFmt w:val="bullet"/>
      <w:lvlText w:val=""/>
      <w:lvlJc w:val="left"/>
      <w:pPr>
        <w:ind w:left="1800" w:hanging="360"/>
      </w:pPr>
      <w:rPr>
        <w:rFonts w:ascii="Wingdings" w:hAnsi="Wingdings" w:hint="default"/>
      </w:rPr>
    </w:lvl>
    <w:lvl w:ilvl="3" w:tplc="998E7A56">
      <w:start w:val="2"/>
      <w:numFmt w:val="bullet"/>
      <w:lvlText w:val="-"/>
      <w:lvlJc w:val="left"/>
      <w:pPr>
        <w:ind w:left="2520" w:hanging="360"/>
      </w:pPr>
      <w:rPr>
        <w:rFonts w:ascii="Calibri" w:eastAsia="Calibri" w:hAnsi="Calibri" w:cs="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num>
  <w:num w:numId="4">
    <w:abstractNumId w:val="19"/>
  </w:num>
  <w:num w:numId="5">
    <w:abstractNumId w:val="3"/>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15"/>
  </w:num>
  <w:num w:numId="11">
    <w:abstractNumId w:val="17"/>
  </w:num>
  <w:num w:numId="12">
    <w:abstractNumId w:val="21"/>
  </w:num>
  <w:num w:numId="13">
    <w:abstractNumId w:val="18"/>
  </w:num>
  <w:num w:numId="14">
    <w:abstractNumId w:val="2"/>
  </w:num>
  <w:num w:numId="15">
    <w:abstractNumId w:val="14"/>
  </w:num>
  <w:num w:numId="16">
    <w:abstractNumId w:val="4"/>
  </w:num>
  <w:num w:numId="17">
    <w:abstractNumId w:val="11"/>
  </w:num>
  <w:num w:numId="18">
    <w:abstractNumId w:val="0"/>
  </w:num>
  <w:num w:numId="19">
    <w:abstractNumId w:val="10"/>
  </w:num>
  <w:num w:numId="20">
    <w:abstractNumId w:val="13"/>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67"/>
    <w:rsid w:val="00087577"/>
    <w:rsid w:val="000A3864"/>
    <w:rsid w:val="0011153C"/>
    <w:rsid w:val="0027278A"/>
    <w:rsid w:val="002D1EC1"/>
    <w:rsid w:val="003901CB"/>
    <w:rsid w:val="003D0437"/>
    <w:rsid w:val="003D4580"/>
    <w:rsid w:val="003E3EBB"/>
    <w:rsid w:val="003F006D"/>
    <w:rsid w:val="00412EDB"/>
    <w:rsid w:val="00444366"/>
    <w:rsid w:val="00446625"/>
    <w:rsid w:val="00456C02"/>
    <w:rsid w:val="00504D73"/>
    <w:rsid w:val="005C09D5"/>
    <w:rsid w:val="005C10CA"/>
    <w:rsid w:val="005E4890"/>
    <w:rsid w:val="00654A87"/>
    <w:rsid w:val="006B68D7"/>
    <w:rsid w:val="006D0459"/>
    <w:rsid w:val="00736F55"/>
    <w:rsid w:val="007978A8"/>
    <w:rsid w:val="007E0493"/>
    <w:rsid w:val="00875A4E"/>
    <w:rsid w:val="00884D8A"/>
    <w:rsid w:val="00935DDF"/>
    <w:rsid w:val="009E6B62"/>
    <w:rsid w:val="00A36A81"/>
    <w:rsid w:val="00A742F1"/>
    <w:rsid w:val="00A94457"/>
    <w:rsid w:val="00A95387"/>
    <w:rsid w:val="00B05D67"/>
    <w:rsid w:val="00B36E0F"/>
    <w:rsid w:val="00BC3675"/>
    <w:rsid w:val="00C032F3"/>
    <w:rsid w:val="00C26FED"/>
    <w:rsid w:val="00C66D52"/>
    <w:rsid w:val="00CA0E32"/>
    <w:rsid w:val="00CE77B5"/>
    <w:rsid w:val="00D03476"/>
    <w:rsid w:val="00D624BB"/>
    <w:rsid w:val="00DA62B6"/>
    <w:rsid w:val="00E14756"/>
    <w:rsid w:val="00E77813"/>
    <w:rsid w:val="00EF638D"/>
    <w:rsid w:val="00F04677"/>
    <w:rsid w:val="00F854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D67"/>
    <w:pPr>
      <w:ind w:left="720"/>
      <w:contextualSpacing/>
    </w:pPr>
  </w:style>
  <w:style w:type="paragraph" w:styleId="Ballontekst">
    <w:name w:val="Balloon Text"/>
    <w:basedOn w:val="Standaard"/>
    <w:link w:val="BallontekstChar"/>
    <w:uiPriority w:val="99"/>
    <w:semiHidden/>
    <w:unhideWhenUsed/>
    <w:rsid w:val="00B36E0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E0F"/>
    <w:rPr>
      <w:rFonts w:ascii="Tahoma" w:hAnsi="Tahoma" w:cs="Tahoma"/>
      <w:sz w:val="16"/>
      <w:szCs w:val="16"/>
    </w:rPr>
  </w:style>
  <w:style w:type="paragraph" w:styleId="Voettekst">
    <w:name w:val="footer"/>
    <w:basedOn w:val="Standaard"/>
    <w:link w:val="VoettekstChar"/>
    <w:rsid w:val="00884D8A"/>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884D8A"/>
    <w:rPr>
      <w:rFonts w:eastAsia="Times New Roman" w:cs="Times New Roman"/>
      <w:sz w:val="22"/>
      <w:szCs w:val="20"/>
      <w:lang w:val="nl" w:eastAsia="nl-NL"/>
    </w:rPr>
  </w:style>
  <w:style w:type="character" w:styleId="Zwaar">
    <w:name w:val="Strong"/>
    <w:basedOn w:val="Standaardalinea-lettertype"/>
    <w:qFormat/>
    <w:rsid w:val="00884D8A"/>
    <w:rPr>
      <w:b/>
      <w:bCs/>
    </w:rPr>
  </w:style>
  <w:style w:type="table" w:styleId="Tabelraster">
    <w:name w:val="Table Grid"/>
    <w:basedOn w:val="Standaardtabel"/>
    <w:uiPriority w:val="59"/>
    <w:rsid w:val="003D04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D67"/>
    <w:pPr>
      <w:ind w:left="720"/>
      <w:contextualSpacing/>
    </w:pPr>
  </w:style>
  <w:style w:type="paragraph" w:styleId="Ballontekst">
    <w:name w:val="Balloon Text"/>
    <w:basedOn w:val="Standaard"/>
    <w:link w:val="BallontekstChar"/>
    <w:uiPriority w:val="99"/>
    <w:semiHidden/>
    <w:unhideWhenUsed/>
    <w:rsid w:val="00B36E0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E0F"/>
    <w:rPr>
      <w:rFonts w:ascii="Tahoma" w:hAnsi="Tahoma" w:cs="Tahoma"/>
      <w:sz w:val="16"/>
      <w:szCs w:val="16"/>
    </w:rPr>
  </w:style>
  <w:style w:type="paragraph" w:styleId="Voettekst">
    <w:name w:val="footer"/>
    <w:basedOn w:val="Standaard"/>
    <w:link w:val="VoettekstChar"/>
    <w:rsid w:val="00884D8A"/>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884D8A"/>
    <w:rPr>
      <w:rFonts w:eastAsia="Times New Roman" w:cs="Times New Roman"/>
      <w:sz w:val="22"/>
      <w:szCs w:val="20"/>
      <w:lang w:val="nl" w:eastAsia="nl-NL"/>
    </w:rPr>
  </w:style>
  <w:style w:type="character" w:styleId="Zwaar">
    <w:name w:val="Strong"/>
    <w:basedOn w:val="Standaardalinea-lettertype"/>
    <w:qFormat/>
    <w:rsid w:val="00884D8A"/>
    <w:rPr>
      <w:b/>
      <w:bCs/>
    </w:rPr>
  </w:style>
  <w:style w:type="table" w:styleId="Tabelraster">
    <w:name w:val="Table Grid"/>
    <w:basedOn w:val="Standaardtabel"/>
    <w:uiPriority w:val="59"/>
    <w:rsid w:val="003D04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7746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cp:lastPrinted>2013-05-27T03:44:00Z</cp:lastPrinted>
  <dcterms:created xsi:type="dcterms:W3CDTF">2013-05-28T15:27:00Z</dcterms:created>
  <dcterms:modified xsi:type="dcterms:W3CDTF">2013-05-28T15:27:00Z</dcterms:modified>
</cp:coreProperties>
</file>